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71D" w:rsidRPr="00B5571D" w:rsidRDefault="00B5571D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center"/>
        <w:rPr>
          <w:b/>
          <w:bCs/>
          <w:sz w:val="24"/>
          <w:szCs w:val="24"/>
        </w:rPr>
      </w:pPr>
      <w:proofErr w:type="spellStart"/>
      <w:r w:rsidRPr="00755574">
        <w:rPr>
          <w:b/>
          <w:bCs/>
          <w:sz w:val="24"/>
          <w:szCs w:val="24"/>
        </w:rPr>
        <w:t>Türkiye</w:t>
      </w:r>
      <w:proofErr w:type="spellEnd"/>
      <w:r w:rsidRPr="00755574">
        <w:rPr>
          <w:b/>
          <w:bCs/>
          <w:sz w:val="24"/>
          <w:szCs w:val="24"/>
        </w:rPr>
        <w:t xml:space="preserve"> (Turcja) prezentuje 100 zabytków odzyskanych z USA </w:t>
      </w:r>
      <w:r w:rsidRPr="00755574">
        <w:rPr>
          <w:b/>
          <w:bCs/>
          <w:sz w:val="24"/>
          <w:szCs w:val="24"/>
        </w:rPr>
        <w:br/>
        <w:t xml:space="preserve">i otwiera </w:t>
      </w:r>
      <w:r w:rsidR="00F00C96" w:rsidRPr="00755574">
        <w:rPr>
          <w:b/>
          <w:bCs/>
          <w:sz w:val="24"/>
          <w:szCs w:val="24"/>
        </w:rPr>
        <w:t xml:space="preserve">w Stambule </w:t>
      </w:r>
      <w:r w:rsidRPr="00755574">
        <w:rPr>
          <w:b/>
          <w:bCs/>
          <w:sz w:val="24"/>
          <w:szCs w:val="24"/>
        </w:rPr>
        <w:t xml:space="preserve">wystawę “No </w:t>
      </w:r>
      <w:proofErr w:type="spellStart"/>
      <w:r w:rsidRPr="00755574">
        <w:rPr>
          <w:b/>
          <w:bCs/>
          <w:sz w:val="24"/>
          <w:szCs w:val="24"/>
        </w:rPr>
        <w:t>Way</w:t>
      </w:r>
      <w:proofErr w:type="spellEnd"/>
      <w:r w:rsidRPr="00755574">
        <w:rPr>
          <w:b/>
          <w:bCs/>
          <w:sz w:val="24"/>
          <w:szCs w:val="24"/>
        </w:rPr>
        <w:t xml:space="preserve"> Out: </w:t>
      </w:r>
      <w:proofErr w:type="spellStart"/>
      <w:r w:rsidRPr="00755574">
        <w:rPr>
          <w:b/>
          <w:bCs/>
          <w:sz w:val="24"/>
          <w:szCs w:val="24"/>
        </w:rPr>
        <w:t>Boubon</w:t>
      </w:r>
      <w:proofErr w:type="spellEnd"/>
      <w:r w:rsidRPr="00755574">
        <w:rPr>
          <w:b/>
          <w:bCs/>
          <w:sz w:val="24"/>
          <w:szCs w:val="24"/>
        </w:rPr>
        <w:t>” (</w:t>
      </w:r>
      <w:r w:rsidR="00D3789C" w:rsidRPr="00755574">
        <w:rPr>
          <w:b/>
          <w:bCs/>
          <w:sz w:val="24"/>
          <w:szCs w:val="24"/>
        </w:rPr>
        <w:t>Bez wyjścia</w:t>
      </w:r>
      <w:r w:rsidRPr="00755574">
        <w:rPr>
          <w:b/>
          <w:bCs/>
          <w:sz w:val="24"/>
          <w:szCs w:val="24"/>
        </w:rPr>
        <w:t xml:space="preserve">: </w:t>
      </w:r>
      <w:proofErr w:type="spellStart"/>
      <w:r w:rsidRPr="00755574">
        <w:rPr>
          <w:b/>
          <w:bCs/>
          <w:sz w:val="24"/>
          <w:szCs w:val="24"/>
        </w:rPr>
        <w:t>Boubon</w:t>
      </w:r>
      <w:proofErr w:type="spellEnd"/>
      <w:r w:rsidRPr="00755574">
        <w:rPr>
          <w:b/>
          <w:bCs/>
          <w:sz w:val="24"/>
          <w:szCs w:val="24"/>
        </w:rPr>
        <w:t>)</w:t>
      </w:r>
      <w:r w:rsidRPr="00B5571D">
        <w:rPr>
          <w:b/>
          <w:bCs/>
          <w:sz w:val="24"/>
          <w:szCs w:val="24"/>
        </w:rPr>
        <w:t xml:space="preserve"> </w:t>
      </w:r>
    </w:p>
    <w:p w:rsidR="00B5571D" w:rsidRPr="00B5571D" w:rsidRDefault="00B5571D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</w:p>
    <w:p w:rsidR="006E0ADD" w:rsidRDefault="006E0ADD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  <w:bCs/>
        </w:rPr>
      </w:pPr>
      <w:proofErr w:type="spellStart"/>
      <w:r w:rsidRPr="00F7781A">
        <w:rPr>
          <w:b/>
          <w:bCs/>
        </w:rPr>
        <w:t>Türkiye</w:t>
      </w:r>
      <w:proofErr w:type="spellEnd"/>
      <w:r w:rsidRPr="00F7781A">
        <w:rPr>
          <w:b/>
          <w:bCs/>
        </w:rPr>
        <w:t xml:space="preserve"> (Turcja) konsekwentnie działa na rzecz ochrony swojego bogatego dziedzictwa kulturowego i odzyskiwania zabytków nielegalnie wywiezionych za granicę. Podcz</w:t>
      </w:r>
      <w:r w:rsidR="00D3789C" w:rsidRPr="00F7781A">
        <w:rPr>
          <w:b/>
          <w:bCs/>
        </w:rPr>
        <w:t>as konferencji prasowej w Muzeach Archeologicznych</w:t>
      </w:r>
      <w:r w:rsidRPr="00F7781A">
        <w:rPr>
          <w:b/>
          <w:bCs/>
        </w:rPr>
        <w:t xml:space="preserve"> w Stambule, Minister Kultury i Turystyki </w:t>
      </w:r>
      <w:proofErr w:type="spellStart"/>
      <w:r w:rsidRPr="00F7781A">
        <w:rPr>
          <w:b/>
          <w:bCs/>
        </w:rPr>
        <w:t>Mehmet</w:t>
      </w:r>
      <w:proofErr w:type="spellEnd"/>
      <w:r w:rsidRPr="00F7781A">
        <w:rPr>
          <w:b/>
          <w:bCs/>
        </w:rPr>
        <w:t xml:space="preserve"> Nuri </w:t>
      </w:r>
      <w:proofErr w:type="spellStart"/>
      <w:r w:rsidRPr="00F7781A">
        <w:rPr>
          <w:b/>
          <w:bCs/>
        </w:rPr>
        <w:t>Ersoy</w:t>
      </w:r>
      <w:proofErr w:type="spellEnd"/>
      <w:r w:rsidRPr="00F7781A">
        <w:rPr>
          <w:b/>
          <w:bCs/>
        </w:rPr>
        <w:t xml:space="preserve"> zaprezentował 100 zabytków, które niedawno powróciły do </w:t>
      </w:r>
      <w:proofErr w:type="spellStart"/>
      <w:r w:rsidRPr="00F7781A">
        <w:rPr>
          <w:b/>
          <w:bCs/>
        </w:rPr>
        <w:t>Türkiye</w:t>
      </w:r>
      <w:proofErr w:type="spellEnd"/>
      <w:r w:rsidRPr="00F7781A">
        <w:rPr>
          <w:b/>
          <w:bCs/>
        </w:rPr>
        <w:t xml:space="preserve"> </w:t>
      </w:r>
      <w:r w:rsidR="00EF5DF4" w:rsidRPr="00F7781A">
        <w:rPr>
          <w:b/>
          <w:bCs/>
        </w:rPr>
        <w:t xml:space="preserve">(Turcji) </w:t>
      </w:r>
      <w:r w:rsidRPr="00F7781A">
        <w:rPr>
          <w:b/>
          <w:bCs/>
        </w:rPr>
        <w:t xml:space="preserve">ze Stanów Zjednoczonych. Wydarzenie było również okazją do oficjalnego otwarcia wystawy “No </w:t>
      </w:r>
      <w:proofErr w:type="spellStart"/>
      <w:r w:rsidRPr="00F7781A">
        <w:rPr>
          <w:b/>
          <w:bCs/>
        </w:rPr>
        <w:t>Way</w:t>
      </w:r>
      <w:proofErr w:type="spellEnd"/>
      <w:r w:rsidRPr="00F7781A">
        <w:rPr>
          <w:b/>
          <w:bCs/>
        </w:rPr>
        <w:t xml:space="preserve"> Out: </w:t>
      </w:r>
      <w:proofErr w:type="spellStart"/>
      <w:r w:rsidRPr="00F7781A">
        <w:rPr>
          <w:b/>
          <w:bCs/>
        </w:rPr>
        <w:t>Boub</w:t>
      </w:r>
      <w:r w:rsidR="00D3789C" w:rsidRPr="00F7781A">
        <w:rPr>
          <w:b/>
          <w:bCs/>
        </w:rPr>
        <w:t>on</w:t>
      </w:r>
      <w:proofErr w:type="spellEnd"/>
      <w:r w:rsidR="00D3789C" w:rsidRPr="00F7781A">
        <w:rPr>
          <w:b/>
          <w:bCs/>
        </w:rPr>
        <w:t xml:space="preserve">” </w:t>
      </w:r>
      <w:r w:rsidR="00F7781A">
        <w:rPr>
          <w:b/>
          <w:bCs/>
        </w:rPr>
        <w:t>(</w:t>
      </w:r>
      <w:r w:rsidR="00D3789C" w:rsidRPr="00F7781A">
        <w:rPr>
          <w:b/>
          <w:bCs/>
        </w:rPr>
        <w:t xml:space="preserve">Bez wyjścia: </w:t>
      </w:r>
      <w:proofErr w:type="spellStart"/>
      <w:r w:rsidR="00D3789C" w:rsidRPr="00F7781A">
        <w:rPr>
          <w:b/>
          <w:bCs/>
        </w:rPr>
        <w:t>Boubon</w:t>
      </w:r>
      <w:proofErr w:type="spellEnd"/>
      <w:r w:rsidRPr="00F7781A">
        <w:rPr>
          <w:b/>
          <w:bCs/>
        </w:rPr>
        <w:t>)</w:t>
      </w:r>
      <w:r w:rsidR="00F7781A">
        <w:rPr>
          <w:b/>
          <w:bCs/>
        </w:rPr>
        <w:t>.</w:t>
      </w:r>
    </w:p>
    <w:p w:rsidR="00B5571D" w:rsidRPr="00B5571D" w:rsidRDefault="00B5571D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  <w:bCs/>
        </w:rPr>
      </w:pPr>
    </w:p>
    <w:p w:rsidR="00EF5DF4" w:rsidRDefault="00EF5DF4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  <w:r w:rsidRPr="00EF5DF4">
        <w:rPr>
          <w:bCs/>
        </w:rPr>
        <w:t xml:space="preserve">Dzięki międzynarodowej współpracy </w:t>
      </w:r>
      <w:r w:rsidR="00CD2BB0" w:rsidRPr="00F7781A">
        <w:rPr>
          <w:bCs/>
        </w:rPr>
        <w:t>na polu prawnym i naukowym</w:t>
      </w:r>
      <w:r w:rsidRPr="00F7781A">
        <w:rPr>
          <w:bCs/>
        </w:rPr>
        <w:t xml:space="preserve">, koordynowanej przez Ministerstwo Kultury i Turystyki, w ostatnim czasie do </w:t>
      </w:r>
      <w:proofErr w:type="spellStart"/>
      <w:r w:rsidRPr="00F7781A">
        <w:rPr>
          <w:bCs/>
        </w:rPr>
        <w:t>Türkiye</w:t>
      </w:r>
      <w:proofErr w:type="spellEnd"/>
      <w:r w:rsidRPr="00F7781A">
        <w:rPr>
          <w:bCs/>
        </w:rPr>
        <w:t xml:space="preserve"> (Turcji) powróciło wiele cennych obiektów </w:t>
      </w:r>
      <w:r w:rsidR="00CD2BB0" w:rsidRPr="00F7781A">
        <w:t>ukazujących głębokie historyczne korzenie Anatolii.</w:t>
      </w:r>
      <w:r w:rsidRPr="00EF5DF4">
        <w:rPr>
          <w:bCs/>
        </w:rPr>
        <w:t xml:space="preserve"> Jednym z ważniejszych sukcesów </w:t>
      </w:r>
      <w:r>
        <w:rPr>
          <w:bCs/>
        </w:rPr>
        <w:t xml:space="preserve">w tym obszarze </w:t>
      </w:r>
      <w:r w:rsidRPr="00EF5DF4">
        <w:rPr>
          <w:bCs/>
        </w:rPr>
        <w:t xml:space="preserve">było udaremnienie próby sprzedaży zabytków pochodzących z Anatolii, które w maju 2026 </w:t>
      </w:r>
      <w:proofErr w:type="gramStart"/>
      <w:r w:rsidRPr="00EF5DF4">
        <w:rPr>
          <w:bCs/>
        </w:rPr>
        <w:t>roku</w:t>
      </w:r>
      <w:proofErr w:type="gramEnd"/>
      <w:r w:rsidRPr="00EF5DF4">
        <w:rPr>
          <w:bCs/>
        </w:rPr>
        <w:t xml:space="preserve"> wystawił na aukcję jeden z amerykańskich domów aukcyjnych. Ministerstwo natychmiast podjęło działania, przekazując Prokuraturze Okręgowej na Manhattanie oraz służbie </w:t>
      </w:r>
      <w:r w:rsidR="00755574">
        <w:rPr>
          <w:bCs/>
        </w:rPr>
        <w:t>HSI </w:t>
      </w:r>
      <w:r w:rsidR="00B7303F" w:rsidRPr="00B7303F">
        <w:rPr>
          <w:bCs/>
        </w:rPr>
        <w:t>(Departame</w:t>
      </w:r>
      <w:r w:rsidR="00B7303F">
        <w:rPr>
          <w:bCs/>
        </w:rPr>
        <w:t>nt Bezpieczeństwa Wewnętrznego)</w:t>
      </w:r>
      <w:r w:rsidRPr="00EF5DF4">
        <w:rPr>
          <w:bCs/>
        </w:rPr>
        <w:t xml:space="preserve"> dokumentację i wyniki badań naukowych. Dzięki temu udało się wstrzymać sprzedaż i doprowadzić do powrotu zabytków do </w:t>
      </w:r>
      <w:proofErr w:type="spellStart"/>
      <w:r w:rsidRPr="00EF5DF4">
        <w:rPr>
          <w:bCs/>
        </w:rPr>
        <w:t>Türkiye</w:t>
      </w:r>
      <w:proofErr w:type="spellEnd"/>
      <w:r>
        <w:rPr>
          <w:bCs/>
        </w:rPr>
        <w:t xml:space="preserve"> (Turcji)</w:t>
      </w:r>
      <w:r w:rsidRPr="00EF5DF4">
        <w:rPr>
          <w:bCs/>
        </w:rPr>
        <w:t>.</w:t>
      </w:r>
    </w:p>
    <w:p w:rsidR="00B5571D" w:rsidRDefault="00B5571D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</w:p>
    <w:p w:rsidR="00EF5DF4" w:rsidRDefault="00EF5DF4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  <w:r w:rsidRPr="00EF5DF4">
        <w:rPr>
          <w:bCs/>
        </w:rPr>
        <w:t>Podczas prezentacji odzyskanych obiektów</w:t>
      </w:r>
      <w:r>
        <w:rPr>
          <w:bCs/>
        </w:rPr>
        <w:t>, M</w:t>
      </w:r>
      <w:r w:rsidRPr="00EF5DF4">
        <w:rPr>
          <w:bCs/>
        </w:rPr>
        <w:t xml:space="preserve">inister </w:t>
      </w:r>
      <w:proofErr w:type="spellStart"/>
      <w:r w:rsidRPr="00EF5DF4">
        <w:rPr>
          <w:bCs/>
        </w:rPr>
        <w:t>Ersoy</w:t>
      </w:r>
      <w:proofErr w:type="spellEnd"/>
      <w:r w:rsidRPr="00EF5DF4">
        <w:rPr>
          <w:bCs/>
        </w:rPr>
        <w:t xml:space="preserve"> podkreślił, jak ważne było wsparcie Prokuratury Okręgowej na Manhattanie i HSI, Ministerstwa Spraw Zagranicznych oraz Konsulatu </w:t>
      </w:r>
      <w:r w:rsidRPr="00F7781A">
        <w:rPr>
          <w:bCs/>
        </w:rPr>
        <w:t xml:space="preserve">Generalnego </w:t>
      </w:r>
      <w:r w:rsidR="00CD2BB0" w:rsidRPr="00F7781A">
        <w:rPr>
          <w:bCs/>
        </w:rPr>
        <w:t xml:space="preserve">Republiki Turcji </w:t>
      </w:r>
      <w:r w:rsidRPr="00F7781A">
        <w:rPr>
          <w:bCs/>
        </w:rPr>
        <w:t>w Nowym</w:t>
      </w:r>
      <w:r w:rsidRPr="00EF5DF4">
        <w:rPr>
          <w:bCs/>
        </w:rPr>
        <w:t xml:space="preserve"> Jorku. Podziękował również liniom lotniczym Turkish Airlines za bezpieczne przetransportowanie zabytków do kraju.</w:t>
      </w:r>
    </w:p>
    <w:p w:rsidR="00EF5DF4" w:rsidRPr="00B5571D" w:rsidRDefault="00EF5DF4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</w:p>
    <w:p w:rsidR="00037B59" w:rsidRDefault="00037B59" w:rsidP="00037B5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  <w:r w:rsidRPr="00F7781A">
        <w:rPr>
          <w:rFonts w:asciiTheme="minorHAnsi" w:hAnsiTheme="minorHAnsi" w:cstheme="minorHAnsi"/>
          <w:bCs/>
        </w:rPr>
        <w:t xml:space="preserve">Podczas wydarzenia, w którym uczestniczył zastępca </w:t>
      </w:r>
      <w:r w:rsidR="00F7781A">
        <w:rPr>
          <w:rFonts w:asciiTheme="minorHAnsi" w:hAnsiTheme="minorHAnsi" w:cstheme="minorHAnsi"/>
          <w:bCs/>
        </w:rPr>
        <w:t>P</w:t>
      </w:r>
      <w:r w:rsidRPr="00F7781A">
        <w:rPr>
          <w:rFonts w:asciiTheme="minorHAnsi" w:hAnsiTheme="minorHAnsi" w:cstheme="minorHAnsi"/>
          <w:bCs/>
        </w:rPr>
        <w:t>rokurator</w:t>
      </w:r>
      <w:r w:rsidR="003D0B0E" w:rsidRPr="00F7781A">
        <w:rPr>
          <w:rFonts w:asciiTheme="minorHAnsi" w:hAnsiTheme="minorHAnsi" w:cstheme="minorHAnsi"/>
          <w:bCs/>
        </w:rPr>
        <w:t xml:space="preserve">a </w:t>
      </w:r>
      <w:r w:rsidR="00F7781A">
        <w:rPr>
          <w:rFonts w:asciiTheme="minorHAnsi" w:hAnsiTheme="minorHAnsi" w:cstheme="minorHAnsi"/>
          <w:bCs/>
        </w:rPr>
        <w:t>O</w:t>
      </w:r>
      <w:r w:rsidR="003D0B0E" w:rsidRPr="00F7781A">
        <w:rPr>
          <w:rFonts w:asciiTheme="minorHAnsi" w:hAnsiTheme="minorHAnsi" w:cstheme="minorHAnsi"/>
          <w:bCs/>
        </w:rPr>
        <w:t xml:space="preserve">kręgowego na Manhattanie i </w:t>
      </w:r>
      <w:r w:rsidR="00F7781A">
        <w:rPr>
          <w:rFonts w:asciiTheme="minorHAnsi" w:hAnsiTheme="minorHAnsi" w:cstheme="minorHAnsi"/>
          <w:bCs/>
          <w:color w:val="1E1E1E"/>
          <w:shd w:val="clear" w:color="auto" w:fill="FFFFFF"/>
        </w:rPr>
        <w:t>S</w:t>
      </w:r>
      <w:r w:rsidRPr="00F7781A">
        <w:rPr>
          <w:rFonts w:asciiTheme="minorHAnsi" w:hAnsiTheme="minorHAnsi" w:cstheme="minorHAnsi"/>
          <w:bCs/>
          <w:color w:val="1E1E1E"/>
          <w:shd w:val="clear" w:color="auto" w:fill="FFFFFF"/>
        </w:rPr>
        <w:t>zef Wydziału ds. Handlu Antykami</w:t>
      </w:r>
      <w:r w:rsidRPr="00F7781A">
        <w:rPr>
          <w:rFonts w:asciiTheme="minorHAnsi" w:hAnsiTheme="minorHAnsi" w:cstheme="minorHAnsi"/>
          <w:bCs/>
        </w:rPr>
        <w:t xml:space="preserve"> </w:t>
      </w:r>
      <w:proofErr w:type="spellStart"/>
      <w:r w:rsidRPr="00F7781A">
        <w:rPr>
          <w:rFonts w:asciiTheme="minorHAnsi" w:hAnsiTheme="minorHAnsi" w:cstheme="minorHAnsi"/>
          <w:bCs/>
        </w:rPr>
        <w:t>Matthew</w:t>
      </w:r>
      <w:proofErr w:type="spellEnd"/>
      <w:r w:rsidRPr="00F7781A">
        <w:rPr>
          <w:rFonts w:asciiTheme="minorHAnsi" w:hAnsiTheme="minorHAnsi" w:cstheme="minorHAnsi"/>
          <w:bCs/>
        </w:rPr>
        <w:t xml:space="preserve"> </w:t>
      </w:r>
      <w:proofErr w:type="spellStart"/>
      <w:r w:rsidRPr="00F7781A">
        <w:rPr>
          <w:rFonts w:asciiTheme="minorHAnsi" w:hAnsiTheme="minorHAnsi" w:cstheme="minorHAnsi"/>
          <w:bCs/>
        </w:rPr>
        <w:t>Bogdanos</w:t>
      </w:r>
      <w:proofErr w:type="spellEnd"/>
      <w:r w:rsidRPr="00F7781A">
        <w:rPr>
          <w:rFonts w:asciiTheme="minorHAnsi" w:hAnsiTheme="minorHAnsi" w:cstheme="minorHAnsi"/>
          <w:bCs/>
        </w:rPr>
        <w:t xml:space="preserve">, </w:t>
      </w:r>
      <w:r w:rsidR="00F7781A">
        <w:rPr>
          <w:rFonts w:asciiTheme="minorHAnsi" w:hAnsiTheme="minorHAnsi" w:cstheme="minorHAnsi"/>
          <w:bCs/>
        </w:rPr>
        <w:t>M</w:t>
      </w:r>
      <w:r w:rsidRPr="00F7781A">
        <w:rPr>
          <w:rFonts w:asciiTheme="minorHAnsi" w:hAnsiTheme="minorHAnsi" w:cstheme="minorHAnsi"/>
          <w:bCs/>
        </w:rPr>
        <w:t xml:space="preserve">inister </w:t>
      </w:r>
      <w:proofErr w:type="spellStart"/>
      <w:r w:rsidRPr="00F7781A">
        <w:rPr>
          <w:rFonts w:asciiTheme="minorHAnsi" w:hAnsiTheme="minorHAnsi" w:cstheme="minorHAnsi"/>
          <w:bCs/>
        </w:rPr>
        <w:t>Ersoy</w:t>
      </w:r>
      <w:proofErr w:type="spellEnd"/>
      <w:r w:rsidRPr="00F7781A">
        <w:rPr>
          <w:rFonts w:asciiTheme="minorHAnsi" w:hAnsiTheme="minorHAnsi" w:cstheme="minorHAnsi"/>
          <w:bCs/>
        </w:rPr>
        <w:t xml:space="preserve"> powiedział: „Naszym cel</w:t>
      </w:r>
      <w:r w:rsidR="003D0B0E" w:rsidRPr="00F7781A">
        <w:rPr>
          <w:rFonts w:asciiTheme="minorHAnsi" w:hAnsiTheme="minorHAnsi" w:cstheme="minorHAnsi"/>
          <w:bCs/>
        </w:rPr>
        <w:t>em nie jest jedynie zmiana miejsca pokazywania</w:t>
      </w:r>
      <w:r w:rsidRPr="00F7781A">
        <w:rPr>
          <w:rFonts w:asciiTheme="minorHAnsi" w:hAnsiTheme="minorHAnsi" w:cstheme="minorHAnsi"/>
          <w:bCs/>
        </w:rPr>
        <w:t xml:space="preserve"> ekspon</w:t>
      </w:r>
      <w:r w:rsidR="003D0B0E" w:rsidRPr="00F7781A">
        <w:rPr>
          <w:rFonts w:asciiTheme="minorHAnsi" w:hAnsiTheme="minorHAnsi" w:cstheme="minorHAnsi"/>
          <w:bCs/>
        </w:rPr>
        <w:t xml:space="preserve">atów, </w:t>
      </w:r>
      <w:r w:rsidR="003D0B0E" w:rsidRPr="00F7781A">
        <w:rPr>
          <w:bCs/>
        </w:rPr>
        <w:t>lecz krytyczna refleksja nad pochodzeniem obiektów i przywrócenie im właściwego kontekstu kulturowo-history</w:t>
      </w:r>
      <w:r w:rsidR="00755574">
        <w:rPr>
          <w:bCs/>
        </w:rPr>
        <w:t>cznego.” Podkreślił również, że </w:t>
      </w:r>
      <w:proofErr w:type="spellStart"/>
      <w:r w:rsidR="003D0B0E" w:rsidRPr="00F7781A">
        <w:rPr>
          <w:bCs/>
        </w:rPr>
        <w:t>Türkiye</w:t>
      </w:r>
      <w:proofErr w:type="spellEnd"/>
      <w:r w:rsidR="003D0B0E" w:rsidRPr="00F7781A">
        <w:rPr>
          <w:bCs/>
        </w:rPr>
        <w:t xml:space="preserve"> (Turcja) będzie nieustannie </w:t>
      </w:r>
      <w:r w:rsidR="000440FB" w:rsidRPr="00CB31A1">
        <w:rPr>
          <w:bCs/>
        </w:rPr>
        <w:t>prowadzić</w:t>
      </w:r>
      <w:r w:rsidR="003D0B0E" w:rsidRPr="00F7781A">
        <w:rPr>
          <w:bCs/>
        </w:rPr>
        <w:t xml:space="preserve"> walkę z nielegalnym handlem dobrami kultury.</w:t>
      </w:r>
    </w:p>
    <w:p w:rsidR="00BB5ED2" w:rsidRDefault="00BB5ED2" w:rsidP="00037B5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</w:p>
    <w:p w:rsidR="00EF5DF4" w:rsidRDefault="00EF5DF4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  <w:r w:rsidRPr="00F7781A">
        <w:rPr>
          <w:bCs/>
        </w:rPr>
        <w:t>Wśród 100 odzyskanych obiektów znajdują się zarówno staroży</w:t>
      </w:r>
      <w:r w:rsidR="00F7781A">
        <w:rPr>
          <w:bCs/>
        </w:rPr>
        <w:t>tne instrumenty muzyczne, jak i </w:t>
      </w:r>
      <w:r w:rsidRPr="00F7781A">
        <w:rPr>
          <w:bCs/>
        </w:rPr>
        <w:t xml:space="preserve">reliefy architektoniczne. Ich powrót do kraju jest kolejnym dowodem zaangażowania </w:t>
      </w:r>
      <w:proofErr w:type="spellStart"/>
      <w:r w:rsidRPr="00F7781A">
        <w:rPr>
          <w:bCs/>
        </w:rPr>
        <w:t>Türkiye</w:t>
      </w:r>
      <w:proofErr w:type="spellEnd"/>
      <w:r w:rsidRPr="00F7781A">
        <w:rPr>
          <w:bCs/>
        </w:rPr>
        <w:t xml:space="preserve"> (Turcji) </w:t>
      </w:r>
      <w:r w:rsidR="00343F62" w:rsidRPr="00F7781A">
        <w:rPr>
          <w:bCs/>
        </w:rPr>
        <w:t xml:space="preserve">w zrównoważoną ochronę swojego dziedzictwa kulturowego na arenie międzynarodowej. </w:t>
      </w:r>
      <w:r w:rsidR="00F7781A">
        <w:rPr>
          <w:bCs/>
        </w:rPr>
        <w:t>Z </w:t>
      </w:r>
      <w:r w:rsidRPr="00F7781A">
        <w:rPr>
          <w:bCs/>
        </w:rPr>
        <w:t xml:space="preserve">kolei nowo otwarta wystawa „No </w:t>
      </w:r>
      <w:proofErr w:type="spellStart"/>
      <w:r w:rsidRPr="00F7781A">
        <w:rPr>
          <w:bCs/>
        </w:rPr>
        <w:t>Way</w:t>
      </w:r>
      <w:proofErr w:type="spellEnd"/>
      <w:r w:rsidRPr="00F7781A">
        <w:rPr>
          <w:bCs/>
        </w:rPr>
        <w:t xml:space="preserve"> Out: </w:t>
      </w:r>
      <w:proofErr w:type="spellStart"/>
      <w:r w:rsidRPr="00F7781A">
        <w:rPr>
          <w:bCs/>
        </w:rPr>
        <w:t>Boubon</w:t>
      </w:r>
      <w:proofErr w:type="spellEnd"/>
      <w:r w:rsidRPr="00F7781A">
        <w:rPr>
          <w:bCs/>
        </w:rPr>
        <w:t>” przybliża hi</w:t>
      </w:r>
      <w:r w:rsidR="00F7781A">
        <w:rPr>
          <w:bCs/>
        </w:rPr>
        <w:t>storię zabytków pochodzących ze </w:t>
      </w:r>
      <w:r w:rsidRPr="00F7781A">
        <w:rPr>
          <w:bCs/>
        </w:rPr>
        <w:t xml:space="preserve">starożytnego miasta </w:t>
      </w:r>
      <w:proofErr w:type="spellStart"/>
      <w:r w:rsidRPr="00F7781A">
        <w:rPr>
          <w:bCs/>
        </w:rPr>
        <w:t>Boubon</w:t>
      </w:r>
      <w:proofErr w:type="spellEnd"/>
      <w:r w:rsidRPr="00F7781A">
        <w:rPr>
          <w:bCs/>
        </w:rPr>
        <w:t xml:space="preserve"> w prowincji </w:t>
      </w:r>
      <w:proofErr w:type="spellStart"/>
      <w:r w:rsidRPr="00F7781A">
        <w:rPr>
          <w:bCs/>
        </w:rPr>
        <w:t>Burdur</w:t>
      </w:r>
      <w:proofErr w:type="spellEnd"/>
      <w:r w:rsidRPr="00F7781A">
        <w:rPr>
          <w:bCs/>
        </w:rPr>
        <w:t xml:space="preserve">, na południu kraju. </w:t>
      </w:r>
      <w:r w:rsidR="00F7781A">
        <w:rPr>
          <w:bCs/>
        </w:rPr>
        <w:t>Obiekty te zostały zrabowane i </w:t>
      </w:r>
      <w:r w:rsidRPr="00F7781A">
        <w:rPr>
          <w:bCs/>
        </w:rPr>
        <w:t>rozproszone po różnych krajach oraz kolekcjach.</w:t>
      </w:r>
    </w:p>
    <w:p w:rsidR="00B5571D" w:rsidRPr="00B5571D" w:rsidRDefault="00B5571D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</w:p>
    <w:p w:rsidR="00B5571D" w:rsidRPr="00EF5DF4" w:rsidRDefault="00B5571D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  <w:bCs/>
        </w:rPr>
      </w:pPr>
      <w:r w:rsidRPr="00B5571D">
        <w:rPr>
          <w:b/>
          <w:bCs/>
        </w:rPr>
        <w:t>100 wyjątkowych zabytków An</w:t>
      </w:r>
      <w:r>
        <w:rPr>
          <w:b/>
          <w:bCs/>
        </w:rPr>
        <w:t>atolii</w:t>
      </w:r>
    </w:p>
    <w:p w:rsidR="00EF5DF4" w:rsidRDefault="00F7781A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  <w:r w:rsidRPr="00F7781A">
        <w:rPr>
          <w:bCs/>
        </w:rPr>
        <w:t xml:space="preserve">Wśród odzyskanych </w:t>
      </w:r>
      <w:r w:rsidR="00343F62" w:rsidRPr="00F7781A">
        <w:rPr>
          <w:bCs/>
        </w:rPr>
        <w:t>eksponatów</w:t>
      </w:r>
      <w:r w:rsidR="00EF5DF4" w:rsidRPr="00F7781A">
        <w:rPr>
          <w:bCs/>
        </w:rPr>
        <w:t xml:space="preserve"> szczególną uwagę zwraca g</w:t>
      </w:r>
      <w:r w:rsidR="00755574">
        <w:rPr>
          <w:bCs/>
        </w:rPr>
        <w:t>rupa 40 zabytków pochodzących z </w:t>
      </w:r>
      <w:proofErr w:type="spellStart"/>
      <w:r w:rsidR="00EF5DF4" w:rsidRPr="00F7781A">
        <w:rPr>
          <w:bCs/>
        </w:rPr>
        <w:t>Horoztepe</w:t>
      </w:r>
      <w:proofErr w:type="spellEnd"/>
      <w:r w:rsidR="00EF5DF4" w:rsidRPr="00F7781A">
        <w:rPr>
          <w:bCs/>
        </w:rPr>
        <w:t xml:space="preserve">, miejscowości w dystrykcie </w:t>
      </w:r>
      <w:proofErr w:type="spellStart"/>
      <w:r w:rsidR="00EF5DF4" w:rsidRPr="00F7781A">
        <w:rPr>
          <w:bCs/>
        </w:rPr>
        <w:t>Erbaa</w:t>
      </w:r>
      <w:proofErr w:type="spellEnd"/>
      <w:r w:rsidR="00EF5DF4" w:rsidRPr="00F7781A">
        <w:rPr>
          <w:bCs/>
        </w:rPr>
        <w:t xml:space="preserve"> w prowincji Tokat, w środkowej części regionu Morza Czarnego. Datowane na lata 2300-</w:t>
      </w:r>
      <w:r w:rsidRPr="00F7781A">
        <w:rPr>
          <w:bCs/>
        </w:rPr>
        <w:t xml:space="preserve">2000 p.n.e. </w:t>
      </w:r>
      <w:proofErr w:type="gramStart"/>
      <w:r w:rsidRPr="00F7781A">
        <w:rPr>
          <w:bCs/>
        </w:rPr>
        <w:t>przedmioty</w:t>
      </w:r>
      <w:proofErr w:type="gramEnd"/>
      <w:r w:rsidRPr="00F7781A">
        <w:rPr>
          <w:bCs/>
        </w:rPr>
        <w:t xml:space="preserve"> </w:t>
      </w:r>
      <w:r w:rsidR="00EF5DF4" w:rsidRPr="00F7781A">
        <w:rPr>
          <w:bCs/>
        </w:rPr>
        <w:t>obejmują ceremonialne instrumenty muzyczne, broń i metalowe naczynia. Stanowią one przykład wysokiego poziomu rozwoju metalurgii w Anatolii we wczesnej epoce brązu. Ich odzyskanie, niemal 70 lat po nielegalnym wywiezieniu, było możliwe dzięki połączeniu wyników badań naukowych z analizą materiałów historycznych.</w:t>
      </w:r>
    </w:p>
    <w:p w:rsidR="00343F62" w:rsidRDefault="00343F62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</w:p>
    <w:p w:rsidR="005A79DA" w:rsidRDefault="00EF5DF4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  <w:r w:rsidRPr="00EF5DF4">
        <w:rPr>
          <w:bCs/>
        </w:rPr>
        <w:lastRenderedPageBreak/>
        <w:t xml:space="preserve">Kolejną ważną grupę stanowią 44 terakotowe płyty architektoniczne pochodzące z miejscowości </w:t>
      </w:r>
      <w:proofErr w:type="spellStart"/>
      <w:r w:rsidRPr="00EF5DF4">
        <w:rPr>
          <w:bCs/>
        </w:rPr>
        <w:t>Düver</w:t>
      </w:r>
      <w:proofErr w:type="spellEnd"/>
      <w:r w:rsidRPr="00EF5DF4">
        <w:rPr>
          <w:bCs/>
        </w:rPr>
        <w:t xml:space="preserve"> w prowincji </w:t>
      </w:r>
      <w:proofErr w:type="spellStart"/>
      <w:r w:rsidRPr="00EF5DF4">
        <w:rPr>
          <w:bCs/>
        </w:rPr>
        <w:t>Burdur</w:t>
      </w:r>
      <w:proofErr w:type="spellEnd"/>
      <w:r w:rsidRPr="00EF5DF4">
        <w:rPr>
          <w:bCs/>
        </w:rPr>
        <w:t xml:space="preserve">. W starożytności wykorzystywano je do wykańczania dachów i elewacji budynków. Obiekty, datowane na okres archaiczny (VI wiek p.n.e.), </w:t>
      </w:r>
      <w:proofErr w:type="gramStart"/>
      <w:r w:rsidRPr="00EF5DF4">
        <w:rPr>
          <w:bCs/>
        </w:rPr>
        <w:t>poddano</w:t>
      </w:r>
      <w:proofErr w:type="gramEnd"/>
      <w:r w:rsidRPr="00EF5DF4">
        <w:rPr>
          <w:bCs/>
        </w:rPr>
        <w:t xml:space="preserve"> szczegółowej analizie porównawczej, obejmującej ich ornamentykę, konstrukcję i cechy stylistyczne. Następnie prześledzono ich historię na podstawie dokumentów archiwalnych i zapisów dotyczących poszczególnych kolekcji.</w:t>
      </w:r>
    </w:p>
    <w:p w:rsidR="00EF5DF4" w:rsidRPr="00B5571D" w:rsidRDefault="00EF5DF4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</w:p>
    <w:p w:rsidR="00B5571D" w:rsidRDefault="00EF5DF4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  <w:r w:rsidRPr="00755574">
        <w:rPr>
          <w:bCs/>
        </w:rPr>
        <w:t xml:space="preserve">Po wcześniejszym odzyskaniu części zabytków z USA w 2022 roku, Danii w 2024 roku oraz </w:t>
      </w:r>
      <w:r w:rsidR="005A79DA" w:rsidRPr="00755574">
        <w:rPr>
          <w:bCs/>
        </w:rPr>
        <w:t>z Muzeum Sztuk Pięknych w Wirginii w 2025 r.</w:t>
      </w:r>
      <w:r w:rsidRPr="00755574">
        <w:rPr>
          <w:bCs/>
        </w:rPr>
        <w:t xml:space="preserve">, zwrot pozostałych obiektów z </w:t>
      </w:r>
      <w:r w:rsidR="005A79DA" w:rsidRPr="00755574">
        <w:rPr>
          <w:bCs/>
        </w:rPr>
        <w:t xml:space="preserve">Muzeum J. Paula </w:t>
      </w:r>
      <w:proofErr w:type="spellStart"/>
      <w:r w:rsidR="005A79DA" w:rsidRPr="00755574">
        <w:rPr>
          <w:bCs/>
        </w:rPr>
        <w:t>Getty’ego</w:t>
      </w:r>
      <w:proofErr w:type="spellEnd"/>
      <w:r w:rsidR="005A79DA" w:rsidRPr="00755574">
        <w:rPr>
          <w:bCs/>
        </w:rPr>
        <w:t xml:space="preserve"> w Los Angeles</w:t>
      </w:r>
      <w:r w:rsidRPr="00755574">
        <w:rPr>
          <w:bCs/>
        </w:rPr>
        <w:t xml:space="preserve"> pozwolił skompletować cały zbiór. W ramach przygotowywanego projektu zabytki z </w:t>
      </w:r>
      <w:proofErr w:type="spellStart"/>
      <w:r w:rsidRPr="00755574">
        <w:rPr>
          <w:bCs/>
        </w:rPr>
        <w:t>Düver</w:t>
      </w:r>
      <w:proofErr w:type="spellEnd"/>
      <w:r w:rsidRPr="00755574">
        <w:rPr>
          <w:bCs/>
        </w:rPr>
        <w:t xml:space="preserve"> </w:t>
      </w:r>
      <w:r w:rsidR="004E393E" w:rsidRPr="00755574">
        <w:rPr>
          <w:bCs/>
        </w:rPr>
        <w:t>dołączą do eksponatów z tej samej grupy, które znajdują się w zbi</w:t>
      </w:r>
      <w:r w:rsidR="00755574">
        <w:rPr>
          <w:bCs/>
        </w:rPr>
        <w:t xml:space="preserve">orach Muzeów Archeologicznych </w:t>
      </w:r>
      <w:r w:rsidR="00755574" w:rsidRPr="00755574">
        <w:t>w</w:t>
      </w:r>
      <w:r w:rsidR="00755574">
        <w:t> </w:t>
      </w:r>
      <w:r w:rsidR="004E393E" w:rsidRPr="00755574">
        <w:t>Stambule</w:t>
      </w:r>
      <w:r w:rsidR="004E393E" w:rsidRPr="00755574">
        <w:rPr>
          <w:bCs/>
        </w:rPr>
        <w:t>.</w:t>
      </w:r>
    </w:p>
    <w:p w:rsidR="00EF5DF4" w:rsidRPr="00B5571D" w:rsidRDefault="00EF5DF4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</w:p>
    <w:p w:rsidR="00B5571D" w:rsidRDefault="00EF5DF4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  <w:r w:rsidRPr="00CB31A1">
        <w:rPr>
          <w:bCs/>
        </w:rPr>
        <w:t xml:space="preserve">Wśród odzyskanych przedmiotów znalazły się również wyjątkowe pojedyncze dzieła, w tym portret pochodzący ze starożytnego miasta </w:t>
      </w:r>
      <w:proofErr w:type="spellStart"/>
      <w:r w:rsidRPr="00CB31A1">
        <w:rPr>
          <w:bCs/>
        </w:rPr>
        <w:t>Afrodyzja</w:t>
      </w:r>
      <w:proofErr w:type="spellEnd"/>
      <w:r w:rsidRPr="00CB31A1">
        <w:rPr>
          <w:bCs/>
        </w:rPr>
        <w:t xml:space="preserve"> w prowincji Aydın, leżącego na południowym zachodzie kraju, a także maski teatralne i </w:t>
      </w:r>
      <w:r w:rsidR="00AD1E82" w:rsidRPr="00CB31A1">
        <w:rPr>
          <w:bCs/>
        </w:rPr>
        <w:t>figurki</w:t>
      </w:r>
      <w:r w:rsidRPr="00CB31A1">
        <w:rPr>
          <w:bCs/>
        </w:rPr>
        <w:t xml:space="preserve"> przedstawiające boginie.</w:t>
      </w:r>
    </w:p>
    <w:p w:rsidR="00EF5DF4" w:rsidRPr="00B5571D" w:rsidRDefault="00EF5DF4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</w:p>
    <w:p w:rsidR="00B5571D" w:rsidRPr="00EF5DF4" w:rsidRDefault="00B5571D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  <w:bCs/>
        </w:rPr>
      </w:pPr>
      <w:r w:rsidRPr="00B5571D">
        <w:rPr>
          <w:b/>
          <w:bCs/>
        </w:rPr>
        <w:t xml:space="preserve">Rozproszone rzeźby z </w:t>
      </w:r>
      <w:proofErr w:type="spellStart"/>
      <w:r w:rsidRPr="00B5571D">
        <w:rPr>
          <w:b/>
          <w:bCs/>
        </w:rPr>
        <w:t>Boubon</w:t>
      </w:r>
      <w:proofErr w:type="spellEnd"/>
      <w:r w:rsidRPr="00B5571D">
        <w:rPr>
          <w:b/>
          <w:bCs/>
        </w:rPr>
        <w:t xml:space="preserve"> ponownie połączone po dziesięcioleciach</w:t>
      </w:r>
    </w:p>
    <w:p w:rsidR="00EF5DF4" w:rsidRDefault="00EF5DF4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  <w:r w:rsidRPr="00EF5DF4">
        <w:rPr>
          <w:bCs/>
        </w:rPr>
        <w:t xml:space="preserve">Wystawa „No </w:t>
      </w:r>
      <w:proofErr w:type="spellStart"/>
      <w:r w:rsidRPr="00EF5DF4">
        <w:rPr>
          <w:bCs/>
        </w:rPr>
        <w:t>Way</w:t>
      </w:r>
      <w:proofErr w:type="spellEnd"/>
      <w:r w:rsidRPr="00EF5DF4">
        <w:rPr>
          <w:bCs/>
        </w:rPr>
        <w:t xml:space="preserve"> Out: </w:t>
      </w:r>
      <w:proofErr w:type="spellStart"/>
      <w:r w:rsidRPr="00EF5DF4">
        <w:rPr>
          <w:bCs/>
        </w:rPr>
        <w:t>Boubon</w:t>
      </w:r>
      <w:proofErr w:type="spellEnd"/>
      <w:r w:rsidRPr="00EF5DF4">
        <w:rPr>
          <w:bCs/>
        </w:rPr>
        <w:t>”</w:t>
      </w:r>
      <w:r>
        <w:rPr>
          <w:bCs/>
        </w:rPr>
        <w:t xml:space="preserve"> </w:t>
      </w:r>
      <w:r w:rsidRPr="00EF5DF4">
        <w:rPr>
          <w:bCs/>
        </w:rPr>
        <w:t>jest zwieńczeniem wieloletnich</w:t>
      </w:r>
      <w:r w:rsidR="00F7781A">
        <w:rPr>
          <w:bCs/>
        </w:rPr>
        <w:t xml:space="preserve"> starań o odzyskanie zabytków i </w:t>
      </w:r>
      <w:r w:rsidRPr="00EF5DF4">
        <w:rPr>
          <w:bCs/>
        </w:rPr>
        <w:t xml:space="preserve">walki z </w:t>
      </w:r>
      <w:r w:rsidRPr="00F7781A">
        <w:rPr>
          <w:bCs/>
        </w:rPr>
        <w:t xml:space="preserve">nielegalnym </w:t>
      </w:r>
      <w:r w:rsidR="005A79DA" w:rsidRPr="00F7781A">
        <w:rPr>
          <w:bCs/>
        </w:rPr>
        <w:t>handlem</w:t>
      </w:r>
      <w:r w:rsidRPr="00F7781A">
        <w:rPr>
          <w:bCs/>
        </w:rPr>
        <w:t xml:space="preserve"> dobrami kultury. Zaprezentowano na niej imponujące posągi</w:t>
      </w:r>
      <w:r w:rsidR="005A79DA" w:rsidRPr="00F7781A">
        <w:rPr>
          <w:bCs/>
        </w:rPr>
        <w:t xml:space="preserve"> z brązu</w:t>
      </w:r>
      <w:r w:rsidRPr="00EF5DF4">
        <w:rPr>
          <w:bCs/>
        </w:rPr>
        <w:t xml:space="preserve"> zrabowane ze st</w:t>
      </w:r>
      <w:bookmarkStart w:id="0" w:name="_GoBack"/>
      <w:bookmarkEnd w:id="0"/>
      <w:r w:rsidRPr="00EF5DF4">
        <w:rPr>
          <w:bCs/>
        </w:rPr>
        <w:t xml:space="preserve">arożytnego miasta </w:t>
      </w:r>
      <w:proofErr w:type="spellStart"/>
      <w:r w:rsidRPr="00EF5DF4">
        <w:rPr>
          <w:bCs/>
        </w:rPr>
        <w:t>Boubon</w:t>
      </w:r>
      <w:proofErr w:type="spellEnd"/>
      <w:r w:rsidRPr="00EF5DF4">
        <w:rPr>
          <w:bCs/>
        </w:rPr>
        <w:t xml:space="preserve">, położonego w pobliżu wsi </w:t>
      </w:r>
      <w:proofErr w:type="spellStart"/>
      <w:r w:rsidR="00F7781A">
        <w:rPr>
          <w:bCs/>
        </w:rPr>
        <w:t>İbecik</w:t>
      </w:r>
      <w:proofErr w:type="spellEnd"/>
      <w:r w:rsidR="00F7781A">
        <w:rPr>
          <w:bCs/>
        </w:rPr>
        <w:t xml:space="preserve">, w dystrykcie </w:t>
      </w:r>
      <w:proofErr w:type="spellStart"/>
      <w:r w:rsidR="00F7781A">
        <w:rPr>
          <w:bCs/>
        </w:rPr>
        <w:t>Gölhisar</w:t>
      </w:r>
      <w:proofErr w:type="spellEnd"/>
      <w:r w:rsidR="00F7781A">
        <w:rPr>
          <w:bCs/>
        </w:rPr>
        <w:t xml:space="preserve"> w </w:t>
      </w:r>
      <w:r w:rsidRPr="00EF5DF4">
        <w:rPr>
          <w:bCs/>
        </w:rPr>
        <w:t xml:space="preserve">prowincji </w:t>
      </w:r>
      <w:proofErr w:type="spellStart"/>
      <w:r w:rsidRPr="00EF5DF4">
        <w:rPr>
          <w:bCs/>
        </w:rPr>
        <w:t>Burdur</w:t>
      </w:r>
      <w:proofErr w:type="spellEnd"/>
      <w:r w:rsidRPr="00EF5DF4">
        <w:rPr>
          <w:bCs/>
        </w:rPr>
        <w:t>.</w:t>
      </w:r>
    </w:p>
    <w:p w:rsidR="00EF5DF4" w:rsidRDefault="00EF5DF4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</w:p>
    <w:p w:rsidR="00EF5DF4" w:rsidRPr="00B5571D" w:rsidRDefault="00EF5DF4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  <w:r w:rsidRPr="00EF5DF4">
        <w:rPr>
          <w:bCs/>
        </w:rPr>
        <w:t>Rzeźby pierwotnie znajdowały s</w:t>
      </w:r>
      <w:r>
        <w:rPr>
          <w:bCs/>
        </w:rPr>
        <w:t xml:space="preserve">ię w </w:t>
      </w:r>
      <w:proofErr w:type="spellStart"/>
      <w:r>
        <w:rPr>
          <w:bCs/>
        </w:rPr>
        <w:t>Sebastejonie</w:t>
      </w:r>
      <w:proofErr w:type="spellEnd"/>
      <w:r>
        <w:rPr>
          <w:bCs/>
        </w:rPr>
        <w:t xml:space="preserve">, </w:t>
      </w:r>
      <w:r w:rsidRPr="00EF5DF4">
        <w:rPr>
          <w:bCs/>
        </w:rPr>
        <w:t xml:space="preserve">sanktuarium </w:t>
      </w:r>
      <w:r w:rsidR="00F7781A">
        <w:rPr>
          <w:bCs/>
        </w:rPr>
        <w:t>poświęconym rzymskim cesarzom i </w:t>
      </w:r>
      <w:r w:rsidRPr="00EF5DF4">
        <w:rPr>
          <w:bCs/>
        </w:rPr>
        <w:t xml:space="preserve">rodzinie cesarskiej. W latach 60. XX wieku, podczas nielegalnych wykopalisk, zostały </w:t>
      </w:r>
      <w:r w:rsidR="00AD1E82" w:rsidRPr="00CB31A1">
        <w:rPr>
          <w:bCs/>
        </w:rPr>
        <w:t>podzielone na części</w:t>
      </w:r>
      <w:r w:rsidRPr="00CB31A1">
        <w:rPr>
          <w:bCs/>
        </w:rPr>
        <w:t xml:space="preserve">, a następnie przemycone za granicę. W toku szczegółowych badań eksperci porównali ślady łączenia zachowane na stopach posągów </w:t>
      </w:r>
      <w:r w:rsidR="00F7781A" w:rsidRPr="00CB31A1">
        <w:rPr>
          <w:bCs/>
        </w:rPr>
        <w:t>z odpowiadającymi im śladami na </w:t>
      </w:r>
      <w:r w:rsidRPr="00CB31A1">
        <w:rPr>
          <w:bCs/>
        </w:rPr>
        <w:t>kamiennych postumentach. Ustalenia te potwierdziły dodatkowo analizy gleby oraz izotopów oło</w:t>
      </w:r>
      <w:r w:rsidRPr="00EF5DF4">
        <w:rPr>
          <w:bCs/>
        </w:rPr>
        <w:t>wiu.</w:t>
      </w:r>
    </w:p>
    <w:p w:rsidR="00B5571D" w:rsidRPr="00B5571D" w:rsidRDefault="00B5571D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</w:p>
    <w:p w:rsidR="00B5571D" w:rsidRDefault="00EF5DF4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  <w:r w:rsidRPr="00EF5DF4">
        <w:rPr>
          <w:bCs/>
        </w:rPr>
        <w:t>W efekcie fragmenty rzeźb, których głowy, torsy i kończyny przez d</w:t>
      </w:r>
      <w:r w:rsidR="00F7781A">
        <w:rPr>
          <w:bCs/>
        </w:rPr>
        <w:t>ziesięciolecia znajdowały się w </w:t>
      </w:r>
      <w:r w:rsidRPr="00EF5DF4">
        <w:rPr>
          <w:bCs/>
        </w:rPr>
        <w:t xml:space="preserve">różnych kolekcjach na świecie, ponownie połączono i zaprezentowano na wystawie. Wśród odzyskanych zabytków z </w:t>
      </w:r>
      <w:proofErr w:type="spellStart"/>
      <w:r w:rsidRPr="00EF5DF4">
        <w:rPr>
          <w:bCs/>
        </w:rPr>
        <w:t>Boubon</w:t>
      </w:r>
      <w:proofErr w:type="spellEnd"/>
      <w:r w:rsidRPr="00EF5DF4">
        <w:rPr>
          <w:bCs/>
        </w:rPr>
        <w:t xml:space="preserve"> znajdują się posągi przedstawiające cesarzy Lucjusza Werusa, </w:t>
      </w:r>
      <w:proofErr w:type="spellStart"/>
      <w:r w:rsidRPr="00EF5DF4">
        <w:rPr>
          <w:bCs/>
        </w:rPr>
        <w:t>Septymiusza</w:t>
      </w:r>
      <w:proofErr w:type="spellEnd"/>
      <w:r w:rsidRPr="00EF5DF4">
        <w:rPr>
          <w:bCs/>
        </w:rPr>
        <w:t xml:space="preserve"> Sewera, Karakallę i Marka Aureliusza.</w:t>
      </w:r>
    </w:p>
    <w:p w:rsidR="00EF5DF4" w:rsidRPr="00B5571D" w:rsidRDefault="00EF5DF4" w:rsidP="00B557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</w:p>
    <w:p w:rsidR="00C77F58" w:rsidRDefault="00EF5DF4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Cs/>
        </w:rPr>
      </w:pPr>
      <w:r w:rsidRPr="00EF5DF4">
        <w:rPr>
          <w:bCs/>
        </w:rPr>
        <w:t xml:space="preserve">Odzyskanie zabytków otworzyło nowe możliwości dla badań naukowych. Tureccy archeolodzy kontynuują obecnie prace wykopaliskowe w </w:t>
      </w:r>
      <w:proofErr w:type="spellStart"/>
      <w:r w:rsidRPr="00EF5DF4">
        <w:rPr>
          <w:bCs/>
        </w:rPr>
        <w:t>Boubon</w:t>
      </w:r>
      <w:proofErr w:type="spellEnd"/>
      <w:r w:rsidRPr="00EF5DF4">
        <w:rPr>
          <w:bCs/>
        </w:rPr>
        <w:t xml:space="preserve">, wznowione w 2023 roku pod koordynacją Muzeum Archeologicznego w </w:t>
      </w:r>
      <w:proofErr w:type="spellStart"/>
      <w:r w:rsidRPr="00EF5DF4">
        <w:rPr>
          <w:bCs/>
        </w:rPr>
        <w:t>Burdur</w:t>
      </w:r>
      <w:proofErr w:type="spellEnd"/>
      <w:r w:rsidRPr="00EF5DF4">
        <w:rPr>
          <w:bCs/>
        </w:rPr>
        <w:t>.</w:t>
      </w:r>
    </w:p>
    <w:p w:rsidR="00EF5DF4" w:rsidRDefault="00EF5DF4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B31A1" w:rsidRPr="00B5571D" w:rsidRDefault="00CB31A1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EC0378" w:rsidRPr="00B5571D" w:rsidRDefault="00EC0378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rFonts w:asciiTheme="minorHAnsi" w:hAnsiTheme="minorHAnsi" w:cstheme="minorHAnsi"/>
          <w:b/>
          <w:color w:val="000000"/>
          <w:sz w:val="18"/>
          <w:szCs w:val="18"/>
        </w:rPr>
      </w:pPr>
      <w:r w:rsidRPr="00B5571D">
        <w:rPr>
          <w:rFonts w:asciiTheme="minorHAnsi" w:hAnsiTheme="minorHAnsi" w:cstheme="minorHAnsi"/>
          <w:b/>
          <w:color w:val="000000"/>
          <w:sz w:val="18"/>
          <w:szCs w:val="18"/>
        </w:rPr>
        <w:t>Biuro prasowe Biura Radcy ds. Kultury i Informacji Ambasady Turcji w Polsce</w:t>
      </w:r>
    </w:p>
    <w:p w:rsidR="00EC0378" w:rsidRPr="00B5571D" w:rsidRDefault="00EC0378" w:rsidP="003E478B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B5571D">
        <w:rPr>
          <w:rFonts w:asciiTheme="minorHAnsi" w:hAnsiTheme="minorHAnsi" w:cstheme="minorHAnsi"/>
          <w:bCs/>
          <w:sz w:val="18"/>
          <w:szCs w:val="18"/>
        </w:rPr>
        <w:t>Emilia Potocka</w:t>
      </w:r>
    </w:p>
    <w:p w:rsidR="00EC0378" w:rsidRPr="00F7781A" w:rsidRDefault="00EC0378" w:rsidP="003E478B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</w:rPr>
      </w:pPr>
      <w:proofErr w:type="gramStart"/>
      <w:r w:rsidRPr="00F7781A">
        <w:rPr>
          <w:rFonts w:asciiTheme="minorHAnsi" w:hAnsiTheme="minorHAnsi" w:cstheme="minorHAnsi"/>
          <w:bCs/>
          <w:sz w:val="18"/>
          <w:szCs w:val="18"/>
        </w:rPr>
        <w:t>e-mail</w:t>
      </w:r>
      <w:proofErr w:type="gramEnd"/>
      <w:r w:rsidRPr="00F7781A">
        <w:rPr>
          <w:rFonts w:asciiTheme="minorHAnsi" w:hAnsiTheme="minorHAnsi" w:cstheme="minorHAnsi"/>
          <w:bCs/>
          <w:sz w:val="18"/>
          <w:szCs w:val="18"/>
        </w:rPr>
        <w:t xml:space="preserve">: </w:t>
      </w:r>
      <w:hyperlink r:id="rId10" w:history="1">
        <w:r w:rsidRPr="00F7781A">
          <w:rPr>
            <w:rStyle w:val="Hipercze"/>
            <w:rFonts w:asciiTheme="minorHAnsi" w:hAnsiTheme="minorHAnsi" w:cstheme="minorHAnsi"/>
            <w:bCs/>
            <w:sz w:val="18"/>
            <w:szCs w:val="18"/>
          </w:rPr>
          <w:t>e.potocka@synertime.pl</w:t>
        </w:r>
      </w:hyperlink>
    </w:p>
    <w:p w:rsidR="009C0358" w:rsidRPr="00B5571D" w:rsidRDefault="00EC0378" w:rsidP="003E478B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</w:rPr>
      </w:pPr>
      <w:proofErr w:type="spellStart"/>
      <w:proofErr w:type="gramStart"/>
      <w:r w:rsidRPr="00B5571D">
        <w:rPr>
          <w:rFonts w:asciiTheme="minorHAnsi" w:hAnsiTheme="minorHAnsi" w:cstheme="minorHAnsi"/>
          <w:bCs/>
          <w:sz w:val="18"/>
          <w:szCs w:val="18"/>
        </w:rPr>
        <w:t>tel</w:t>
      </w:r>
      <w:proofErr w:type="spellEnd"/>
      <w:proofErr w:type="gramEnd"/>
      <w:r w:rsidRPr="00B5571D">
        <w:rPr>
          <w:rFonts w:asciiTheme="minorHAnsi" w:hAnsiTheme="minorHAnsi" w:cstheme="minorHAnsi"/>
          <w:bCs/>
          <w:sz w:val="18"/>
          <w:szCs w:val="18"/>
        </w:rPr>
        <w:t>: 668 132 416</w:t>
      </w:r>
    </w:p>
    <w:sectPr w:rsidR="009C0358" w:rsidRPr="00B5571D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DEB" w:rsidRDefault="00A42DEB">
      <w:pPr>
        <w:spacing w:after="0" w:line="240" w:lineRule="auto"/>
      </w:pPr>
      <w:r>
        <w:separator/>
      </w:r>
    </w:p>
  </w:endnote>
  <w:endnote w:type="continuationSeparator" w:id="0">
    <w:p w:rsidR="00A42DEB" w:rsidRDefault="00A42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FF0" w:rsidRPr="006879EC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 w:rsidRPr="006879EC">
      <w:rPr>
        <w:rFonts w:ascii="Arial" w:eastAsia="Arial" w:hAnsi="Arial" w:cs="Arial"/>
        <w:color w:val="000000"/>
        <w:sz w:val="18"/>
        <w:szCs w:val="18"/>
      </w:rPr>
      <w:t>_________________</w:t>
    </w:r>
  </w:p>
  <w:p w:rsidR="00C16FF0" w:rsidRPr="006879EC" w:rsidRDefault="00C16FF0" w:rsidP="005A4E2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105"/>
        <w:tab w:val="center" w:pos="4535"/>
      </w:tabs>
      <w:spacing w:after="0" w:line="240" w:lineRule="auto"/>
      <w:jc w:val="center"/>
      <w:rPr>
        <w:color w:val="000000"/>
        <w:sz w:val="18"/>
        <w:szCs w:val="18"/>
      </w:rPr>
    </w:pPr>
    <w:r w:rsidRPr="006879EC">
      <w:rPr>
        <w:color w:val="000000"/>
        <w:sz w:val="18"/>
        <w:szCs w:val="18"/>
      </w:rPr>
      <w:t>Kontakt dla mediów:</w:t>
    </w:r>
  </w:p>
  <w:p w:rsidR="00C16FF0" w:rsidRPr="006879EC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18"/>
        <w:szCs w:val="18"/>
      </w:rPr>
    </w:pPr>
    <w:r w:rsidRPr="006879EC">
      <w:rPr>
        <w:color w:val="000000"/>
        <w:sz w:val="18"/>
        <w:szCs w:val="18"/>
      </w:rPr>
      <w:t>Biuro prasowe Biura Radcy ds. Kultury i Informacji Ambasady Turcji w Polsce</w:t>
    </w: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0"/>
        <w:szCs w:val="20"/>
      </w:rPr>
    </w:pPr>
    <w:r w:rsidRPr="006879EC">
      <w:rPr>
        <w:color w:val="000000"/>
        <w:sz w:val="18"/>
        <w:szCs w:val="18"/>
      </w:rPr>
      <w:t xml:space="preserve">Emilia Potocka |Tel: 668 132 416 | E-Mail: </w:t>
    </w:r>
    <w:hyperlink r:id="rId1">
      <w:r w:rsidRPr="006879EC">
        <w:rPr>
          <w:color w:val="0000FF"/>
          <w:sz w:val="18"/>
          <w:szCs w:val="18"/>
          <w:u w:val="single"/>
        </w:rPr>
        <w:t>e.potocka@synertime.pl</w:t>
      </w:r>
    </w:hyperlink>
    <w:r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DEB" w:rsidRDefault="00A42DEB">
      <w:pPr>
        <w:spacing w:after="0" w:line="240" w:lineRule="auto"/>
      </w:pPr>
      <w:r>
        <w:separator/>
      </w:r>
    </w:p>
  </w:footnote>
  <w:footnote w:type="continuationSeparator" w:id="0">
    <w:p w:rsidR="00A42DEB" w:rsidRDefault="00A42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066D5DC" wp14:editId="34273D40">
          <wp:simplePos x="0" y="0"/>
          <wp:positionH relativeFrom="column">
            <wp:posOffset>3900805</wp:posOffset>
          </wp:positionH>
          <wp:positionV relativeFrom="paragraph">
            <wp:posOffset>-26668</wp:posOffset>
          </wp:positionV>
          <wp:extent cx="1895475" cy="1019175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5475" cy="1019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Informacja prasowa</w:t>
    </w: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  <w:p w:rsidR="00C16FF0" w:rsidRDefault="000574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Warszawa, </w:t>
    </w:r>
    <w:r w:rsidR="00F7781A">
      <w:rPr>
        <w:color w:val="000000"/>
      </w:rPr>
      <w:t>05</w:t>
    </w:r>
    <w:r w:rsidR="005E5794">
      <w:rPr>
        <w:color w:val="000000"/>
      </w:rPr>
      <w:t>.</w:t>
    </w:r>
    <w:r w:rsidR="00B5571D">
      <w:rPr>
        <w:color w:val="000000"/>
      </w:rPr>
      <w:t>11</w:t>
    </w:r>
    <w:r w:rsidR="0044537B">
      <w:rPr>
        <w:color w:val="000000"/>
      </w:rPr>
      <w:t>.2026</w:t>
    </w:r>
    <w:r w:rsidR="00C16FF0">
      <w:rPr>
        <w:color w:val="000000"/>
      </w:rPr>
      <w:t xml:space="preserve"> </w:t>
    </w:r>
    <w:proofErr w:type="gramStart"/>
    <w:r w:rsidR="00C16FF0">
      <w:rPr>
        <w:color w:val="000000"/>
      </w:rPr>
      <w:t>r</w:t>
    </w:r>
    <w:proofErr w:type="gramEnd"/>
    <w:r w:rsidR="00C16FF0">
      <w:rPr>
        <w:color w:val="000000"/>
      </w:rPr>
      <w:t>.</w:t>
    </w: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A0C8A"/>
    <w:multiLevelType w:val="hybridMultilevel"/>
    <w:tmpl w:val="877E9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804358"/>
    <w:multiLevelType w:val="hybridMultilevel"/>
    <w:tmpl w:val="74DCA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3E0C73"/>
    <w:multiLevelType w:val="hybridMultilevel"/>
    <w:tmpl w:val="820C8D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6C3429"/>
    <w:multiLevelType w:val="hybridMultilevel"/>
    <w:tmpl w:val="B680D282"/>
    <w:lvl w:ilvl="0" w:tplc="1AEC525A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719E4"/>
    <w:rsid w:val="00036B8F"/>
    <w:rsid w:val="00037B59"/>
    <w:rsid w:val="000422C3"/>
    <w:rsid w:val="000440FB"/>
    <w:rsid w:val="000557B7"/>
    <w:rsid w:val="000574B6"/>
    <w:rsid w:val="0006086A"/>
    <w:rsid w:val="00063932"/>
    <w:rsid w:val="000640E5"/>
    <w:rsid w:val="00072CFB"/>
    <w:rsid w:val="00085F3D"/>
    <w:rsid w:val="000A0908"/>
    <w:rsid w:val="000A2CDC"/>
    <w:rsid w:val="000A5B8F"/>
    <w:rsid w:val="000A769C"/>
    <w:rsid w:val="000B2FAE"/>
    <w:rsid w:val="000B3101"/>
    <w:rsid w:val="000C747F"/>
    <w:rsid w:val="000D38A0"/>
    <w:rsid w:val="000D3B1D"/>
    <w:rsid w:val="000D66BA"/>
    <w:rsid w:val="000F038E"/>
    <w:rsid w:val="000F19DF"/>
    <w:rsid w:val="000F586B"/>
    <w:rsid w:val="000F7EAB"/>
    <w:rsid w:val="00113296"/>
    <w:rsid w:val="00115344"/>
    <w:rsid w:val="00123485"/>
    <w:rsid w:val="00125C6B"/>
    <w:rsid w:val="00135753"/>
    <w:rsid w:val="001567C9"/>
    <w:rsid w:val="0016497A"/>
    <w:rsid w:val="0018372C"/>
    <w:rsid w:val="00186753"/>
    <w:rsid w:val="00190A8F"/>
    <w:rsid w:val="001A1C43"/>
    <w:rsid w:val="001A4A6F"/>
    <w:rsid w:val="001C2192"/>
    <w:rsid w:val="001C3D58"/>
    <w:rsid w:val="001F28DF"/>
    <w:rsid w:val="001F677F"/>
    <w:rsid w:val="00203555"/>
    <w:rsid w:val="00230179"/>
    <w:rsid w:val="00233CF6"/>
    <w:rsid w:val="00251DAF"/>
    <w:rsid w:val="00270B76"/>
    <w:rsid w:val="00275395"/>
    <w:rsid w:val="0028109B"/>
    <w:rsid w:val="002934BE"/>
    <w:rsid w:val="00293A7A"/>
    <w:rsid w:val="0029528E"/>
    <w:rsid w:val="00297488"/>
    <w:rsid w:val="002A61C6"/>
    <w:rsid w:val="002A6979"/>
    <w:rsid w:val="002B18E4"/>
    <w:rsid w:val="002B4AF9"/>
    <w:rsid w:val="002B5543"/>
    <w:rsid w:val="002B7FDD"/>
    <w:rsid w:val="002E1384"/>
    <w:rsid w:val="002E1DE8"/>
    <w:rsid w:val="00302B9D"/>
    <w:rsid w:val="003136B0"/>
    <w:rsid w:val="003168E2"/>
    <w:rsid w:val="0032514E"/>
    <w:rsid w:val="00332252"/>
    <w:rsid w:val="003336E3"/>
    <w:rsid w:val="0033551A"/>
    <w:rsid w:val="0033610B"/>
    <w:rsid w:val="00336934"/>
    <w:rsid w:val="0034079B"/>
    <w:rsid w:val="00343F62"/>
    <w:rsid w:val="00345C0B"/>
    <w:rsid w:val="0034798F"/>
    <w:rsid w:val="00360DC3"/>
    <w:rsid w:val="003621DF"/>
    <w:rsid w:val="00376199"/>
    <w:rsid w:val="003761F9"/>
    <w:rsid w:val="00376BC3"/>
    <w:rsid w:val="003819A7"/>
    <w:rsid w:val="00395638"/>
    <w:rsid w:val="003B6553"/>
    <w:rsid w:val="003C09BA"/>
    <w:rsid w:val="003D0B0E"/>
    <w:rsid w:val="003D6C46"/>
    <w:rsid w:val="003E08F1"/>
    <w:rsid w:val="003E0FC8"/>
    <w:rsid w:val="003E3A77"/>
    <w:rsid w:val="003E478B"/>
    <w:rsid w:val="003E4909"/>
    <w:rsid w:val="003F41D5"/>
    <w:rsid w:val="004037C3"/>
    <w:rsid w:val="004122D6"/>
    <w:rsid w:val="004159E3"/>
    <w:rsid w:val="0042070F"/>
    <w:rsid w:val="00420965"/>
    <w:rsid w:val="0043098B"/>
    <w:rsid w:val="0044537B"/>
    <w:rsid w:val="00454A56"/>
    <w:rsid w:val="0046107E"/>
    <w:rsid w:val="004633D3"/>
    <w:rsid w:val="00465B5A"/>
    <w:rsid w:val="0048277B"/>
    <w:rsid w:val="004830A8"/>
    <w:rsid w:val="00483E3E"/>
    <w:rsid w:val="00486E8F"/>
    <w:rsid w:val="0049125D"/>
    <w:rsid w:val="004A283D"/>
    <w:rsid w:val="004B55A1"/>
    <w:rsid w:val="004C140A"/>
    <w:rsid w:val="004C5BD6"/>
    <w:rsid w:val="004D0BF9"/>
    <w:rsid w:val="004D7A54"/>
    <w:rsid w:val="004E2E19"/>
    <w:rsid w:val="004E393E"/>
    <w:rsid w:val="004E4DEE"/>
    <w:rsid w:val="004F67A1"/>
    <w:rsid w:val="00522368"/>
    <w:rsid w:val="00522691"/>
    <w:rsid w:val="00525771"/>
    <w:rsid w:val="00530823"/>
    <w:rsid w:val="00531371"/>
    <w:rsid w:val="005319A9"/>
    <w:rsid w:val="00537AF3"/>
    <w:rsid w:val="0055663D"/>
    <w:rsid w:val="00577226"/>
    <w:rsid w:val="00593F5A"/>
    <w:rsid w:val="00596628"/>
    <w:rsid w:val="005A03A4"/>
    <w:rsid w:val="005A0594"/>
    <w:rsid w:val="005A15E4"/>
    <w:rsid w:val="005A4E2A"/>
    <w:rsid w:val="005A7751"/>
    <w:rsid w:val="005A79DA"/>
    <w:rsid w:val="005C48A3"/>
    <w:rsid w:val="005C6D82"/>
    <w:rsid w:val="005D0819"/>
    <w:rsid w:val="005D6101"/>
    <w:rsid w:val="005E2120"/>
    <w:rsid w:val="005E23C6"/>
    <w:rsid w:val="005E5794"/>
    <w:rsid w:val="005F1A4F"/>
    <w:rsid w:val="005F504F"/>
    <w:rsid w:val="00602570"/>
    <w:rsid w:val="006114F5"/>
    <w:rsid w:val="00623F49"/>
    <w:rsid w:val="006359F1"/>
    <w:rsid w:val="00672D9E"/>
    <w:rsid w:val="00674EBD"/>
    <w:rsid w:val="00675915"/>
    <w:rsid w:val="00675C64"/>
    <w:rsid w:val="006775FD"/>
    <w:rsid w:val="00677DA0"/>
    <w:rsid w:val="0068243F"/>
    <w:rsid w:val="006879EC"/>
    <w:rsid w:val="00696E7B"/>
    <w:rsid w:val="006A11D2"/>
    <w:rsid w:val="006A3070"/>
    <w:rsid w:val="006A3DF1"/>
    <w:rsid w:val="006A5471"/>
    <w:rsid w:val="006B775C"/>
    <w:rsid w:val="006D680D"/>
    <w:rsid w:val="006E0ADD"/>
    <w:rsid w:val="006F2376"/>
    <w:rsid w:val="0070502A"/>
    <w:rsid w:val="00705210"/>
    <w:rsid w:val="00707149"/>
    <w:rsid w:val="00731609"/>
    <w:rsid w:val="00731CA8"/>
    <w:rsid w:val="00735399"/>
    <w:rsid w:val="00737654"/>
    <w:rsid w:val="00737EB4"/>
    <w:rsid w:val="00741CEF"/>
    <w:rsid w:val="00755574"/>
    <w:rsid w:val="00761851"/>
    <w:rsid w:val="00761C53"/>
    <w:rsid w:val="00763291"/>
    <w:rsid w:val="00764ADB"/>
    <w:rsid w:val="00775B74"/>
    <w:rsid w:val="00775B90"/>
    <w:rsid w:val="00777E5E"/>
    <w:rsid w:val="0078606F"/>
    <w:rsid w:val="00793E00"/>
    <w:rsid w:val="007A7337"/>
    <w:rsid w:val="007B2215"/>
    <w:rsid w:val="007D12F5"/>
    <w:rsid w:val="007F3BA3"/>
    <w:rsid w:val="007F7424"/>
    <w:rsid w:val="00806B57"/>
    <w:rsid w:val="008108E3"/>
    <w:rsid w:val="008224FE"/>
    <w:rsid w:val="008342EB"/>
    <w:rsid w:val="00844034"/>
    <w:rsid w:val="00846CAF"/>
    <w:rsid w:val="0087056F"/>
    <w:rsid w:val="0087161C"/>
    <w:rsid w:val="00871903"/>
    <w:rsid w:val="00876BB2"/>
    <w:rsid w:val="008F74E6"/>
    <w:rsid w:val="0091259C"/>
    <w:rsid w:val="00914846"/>
    <w:rsid w:val="00914A15"/>
    <w:rsid w:val="00915D08"/>
    <w:rsid w:val="00916ACE"/>
    <w:rsid w:val="009252FF"/>
    <w:rsid w:val="00936724"/>
    <w:rsid w:val="00942908"/>
    <w:rsid w:val="00946AF0"/>
    <w:rsid w:val="00950E1E"/>
    <w:rsid w:val="00957262"/>
    <w:rsid w:val="0096628E"/>
    <w:rsid w:val="009807E6"/>
    <w:rsid w:val="009924C3"/>
    <w:rsid w:val="00996B9C"/>
    <w:rsid w:val="009B0318"/>
    <w:rsid w:val="009B0EAF"/>
    <w:rsid w:val="009C0358"/>
    <w:rsid w:val="009C6DA5"/>
    <w:rsid w:val="009D3397"/>
    <w:rsid w:val="009D4480"/>
    <w:rsid w:val="009D66A2"/>
    <w:rsid w:val="009E04F5"/>
    <w:rsid w:val="009F070C"/>
    <w:rsid w:val="009F1734"/>
    <w:rsid w:val="00A06958"/>
    <w:rsid w:val="00A22EC9"/>
    <w:rsid w:val="00A249E3"/>
    <w:rsid w:val="00A26929"/>
    <w:rsid w:val="00A315D3"/>
    <w:rsid w:val="00A334F6"/>
    <w:rsid w:val="00A42DEB"/>
    <w:rsid w:val="00A527A2"/>
    <w:rsid w:val="00A711A7"/>
    <w:rsid w:val="00A75F73"/>
    <w:rsid w:val="00A863AB"/>
    <w:rsid w:val="00A94BCC"/>
    <w:rsid w:val="00AA5437"/>
    <w:rsid w:val="00AB390B"/>
    <w:rsid w:val="00AC0F74"/>
    <w:rsid w:val="00AC6FFC"/>
    <w:rsid w:val="00AD1E82"/>
    <w:rsid w:val="00AE50CF"/>
    <w:rsid w:val="00B0073F"/>
    <w:rsid w:val="00B13A6C"/>
    <w:rsid w:val="00B15020"/>
    <w:rsid w:val="00B412C0"/>
    <w:rsid w:val="00B41413"/>
    <w:rsid w:val="00B4254B"/>
    <w:rsid w:val="00B5229F"/>
    <w:rsid w:val="00B538B0"/>
    <w:rsid w:val="00B5571D"/>
    <w:rsid w:val="00B66E47"/>
    <w:rsid w:val="00B67A47"/>
    <w:rsid w:val="00B7303F"/>
    <w:rsid w:val="00B7373D"/>
    <w:rsid w:val="00B910FA"/>
    <w:rsid w:val="00B921B1"/>
    <w:rsid w:val="00B94549"/>
    <w:rsid w:val="00BA14EA"/>
    <w:rsid w:val="00BA2BCB"/>
    <w:rsid w:val="00BB05DA"/>
    <w:rsid w:val="00BB13BC"/>
    <w:rsid w:val="00BB5ED2"/>
    <w:rsid w:val="00BC6494"/>
    <w:rsid w:val="00BE624D"/>
    <w:rsid w:val="00BE6FF4"/>
    <w:rsid w:val="00BF71B2"/>
    <w:rsid w:val="00C000D9"/>
    <w:rsid w:val="00C046D8"/>
    <w:rsid w:val="00C130EF"/>
    <w:rsid w:val="00C16FF0"/>
    <w:rsid w:val="00C32DED"/>
    <w:rsid w:val="00C36BDF"/>
    <w:rsid w:val="00C453B4"/>
    <w:rsid w:val="00C50EC0"/>
    <w:rsid w:val="00C57417"/>
    <w:rsid w:val="00C719E4"/>
    <w:rsid w:val="00C77F58"/>
    <w:rsid w:val="00C92206"/>
    <w:rsid w:val="00CB31A1"/>
    <w:rsid w:val="00CC141C"/>
    <w:rsid w:val="00CC1963"/>
    <w:rsid w:val="00CD28A6"/>
    <w:rsid w:val="00CD2BB0"/>
    <w:rsid w:val="00CF3942"/>
    <w:rsid w:val="00D21C52"/>
    <w:rsid w:val="00D244F7"/>
    <w:rsid w:val="00D264CE"/>
    <w:rsid w:val="00D333AE"/>
    <w:rsid w:val="00D3789C"/>
    <w:rsid w:val="00D40C84"/>
    <w:rsid w:val="00D46D0F"/>
    <w:rsid w:val="00D5030C"/>
    <w:rsid w:val="00D6760E"/>
    <w:rsid w:val="00D76A9C"/>
    <w:rsid w:val="00D77C3F"/>
    <w:rsid w:val="00D8426B"/>
    <w:rsid w:val="00D87428"/>
    <w:rsid w:val="00DA711D"/>
    <w:rsid w:val="00DC1B36"/>
    <w:rsid w:val="00DD3E6C"/>
    <w:rsid w:val="00DE3200"/>
    <w:rsid w:val="00E00290"/>
    <w:rsid w:val="00E04818"/>
    <w:rsid w:val="00E05828"/>
    <w:rsid w:val="00E14E2B"/>
    <w:rsid w:val="00E264D0"/>
    <w:rsid w:val="00E3292F"/>
    <w:rsid w:val="00E6106C"/>
    <w:rsid w:val="00E67FF7"/>
    <w:rsid w:val="00E92EDF"/>
    <w:rsid w:val="00E950C9"/>
    <w:rsid w:val="00EA0229"/>
    <w:rsid w:val="00EB1283"/>
    <w:rsid w:val="00EC0378"/>
    <w:rsid w:val="00EC0BF5"/>
    <w:rsid w:val="00EC738E"/>
    <w:rsid w:val="00ED18E1"/>
    <w:rsid w:val="00ED2308"/>
    <w:rsid w:val="00ED4CF3"/>
    <w:rsid w:val="00ED77E1"/>
    <w:rsid w:val="00EE1325"/>
    <w:rsid w:val="00EF5DF4"/>
    <w:rsid w:val="00F00C96"/>
    <w:rsid w:val="00F27B1D"/>
    <w:rsid w:val="00F401EA"/>
    <w:rsid w:val="00F5208B"/>
    <w:rsid w:val="00F52AE4"/>
    <w:rsid w:val="00F7781A"/>
    <w:rsid w:val="00F97A34"/>
    <w:rsid w:val="00FA71DA"/>
    <w:rsid w:val="00FB46B8"/>
    <w:rsid w:val="00FB7859"/>
    <w:rsid w:val="00FC6723"/>
    <w:rsid w:val="00FD3383"/>
    <w:rsid w:val="00FD6A52"/>
    <w:rsid w:val="00FF1751"/>
    <w:rsid w:val="00FF428D"/>
    <w:rsid w:val="00FF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4034"/>
  </w:style>
  <w:style w:type="paragraph" w:styleId="Nagwek1">
    <w:name w:val="heading 1"/>
    <w:basedOn w:val="Normalny"/>
    <w:next w:val="Normalny"/>
    <w:link w:val="Nagwek1Znak"/>
    <w:uiPriority w:val="9"/>
    <w:qFormat/>
    <w:rsid w:val="00DC16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28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44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erschriftBZcomm">
    <w:name w:val="Überschrift BZ.comm"/>
    <w:basedOn w:val="Nagwek1"/>
    <w:link w:val="berschriftBZcommZchn"/>
    <w:qFormat/>
    <w:rsid w:val="00DC1677"/>
    <w:pPr>
      <w:shd w:val="clear" w:color="auto" w:fill="F2F2F2" w:themeFill="background1" w:themeFillShade="F2"/>
      <w:spacing w:line="276" w:lineRule="auto"/>
    </w:pPr>
    <w:rPr>
      <w:rFonts w:ascii="Arial Narrow" w:hAnsi="Arial Narrow"/>
      <w:b/>
      <w:bCs/>
      <w:sz w:val="24"/>
      <w:szCs w:val="24"/>
      <w:u w:val="single"/>
    </w:rPr>
  </w:style>
  <w:style w:type="character" w:customStyle="1" w:styleId="berschriftBZcommZchn">
    <w:name w:val="Überschrift BZ.comm Zchn"/>
    <w:basedOn w:val="Nagwek1Znak"/>
    <w:link w:val="berschriftBZcomm"/>
    <w:rsid w:val="00DC1677"/>
    <w:rPr>
      <w:rFonts w:ascii="Arial Narrow" w:eastAsiaTheme="majorEastAsia" w:hAnsi="Arial Narrow" w:cstheme="majorBidi"/>
      <w:b/>
      <w:bCs/>
      <w:color w:val="2F5496" w:themeColor="accent1" w:themeShade="BF"/>
      <w:sz w:val="24"/>
      <w:szCs w:val="24"/>
      <w:u w:val="single"/>
      <w:shd w:val="clear" w:color="auto" w:fill="F2F2F2" w:themeFill="background1" w:themeFillShade="F2"/>
    </w:rPr>
  </w:style>
  <w:style w:type="character" w:customStyle="1" w:styleId="Nagwek1Znak">
    <w:name w:val="Nagłówek 1 Znak"/>
    <w:basedOn w:val="Domylnaczcionkaakapitu"/>
    <w:link w:val="Nagwek1"/>
    <w:uiPriority w:val="9"/>
    <w:rsid w:val="00DC16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BD5"/>
  </w:style>
  <w:style w:type="paragraph" w:styleId="Stopka">
    <w:name w:val="footer"/>
    <w:basedOn w:val="Normalny"/>
    <w:link w:val="StopkaZnak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756BD5"/>
  </w:style>
  <w:style w:type="character" w:styleId="Hipercze">
    <w:name w:val="Hyperlink"/>
    <w:rsid w:val="00756BD5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6B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6B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6BD5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13EAE"/>
    <w:pPr>
      <w:ind w:left="720"/>
      <w:contextualSpacing/>
    </w:pPr>
  </w:style>
  <w:style w:type="character" w:customStyle="1" w:styleId="il">
    <w:name w:val="il"/>
    <w:basedOn w:val="Domylnaczcionkaakapitu"/>
    <w:rsid w:val="00AC68EE"/>
  </w:style>
  <w:style w:type="paragraph" w:styleId="Tekstdymka">
    <w:name w:val="Balloon Text"/>
    <w:basedOn w:val="Normalny"/>
    <w:link w:val="TekstdymkaZnak"/>
    <w:uiPriority w:val="99"/>
    <w:semiHidden/>
    <w:unhideWhenUsed/>
    <w:rsid w:val="00051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117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11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1117"/>
    <w:rPr>
      <w:b/>
      <w:bCs/>
      <w:sz w:val="20"/>
      <w:szCs w:val="20"/>
    </w:rPr>
  </w:style>
  <w:style w:type="character" w:customStyle="1" w:styleId="fontstyle01">
    <w:name w:val="fontstyle01"/>
    <w:basedOn w:val="Domylnaczcionkaakapitu"/>
    <w:rsid w:val="00051117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1F5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5756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5756D"/>
    <w:rPr>
      <w:rFonts w:ascii="Consolas" w:hAnsi="Consolas"/>
      <w:sz w:val="20"/>
      <w:szCs w:val="20"/>
    </w:rPr>
  </w:style>
  <w:style w:type="character" w:customStyle="1" w:styleId="y2iqfc">
    <w:name w:val="y2iqfc"/>
    <w:basedOn w:val="Domylnaczcionkaakapitu"/>
    <w:rsid w:val="00F5756D"/>
  </w:style>
  <w:style w:type="character" w:customStyle="1" w:styleId="Nagwek3Znak">
    <w:name w:val="Nagłówek 3 Znak"/>
    <w:basedOn w:val="Domylnaczcionkaakapitu"/>
    <w:link w:val="Nagwek3"/>
    <w:uiPriority w:val="9"/>
    <w:semiHidden/>
    <w:rsid w:val="0005440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B7F16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289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5F1A4F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00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25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25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2570"/>
    <w:rPr>
      <w:vertAlign w:val="superscript"/>
    </w:rPr>
  </w:style>
  <w:style w:type="paragraph" w:styleId="Bezodstpw">
    <w:name w:val="No Spacing"/>
    <w:uiPriority w:val="1"/>
    <w:qFormat/>
    <w:rsid w:val="00D6760E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pl" w:eastAsia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4034"/>
  </w:style>
  <w:style w:type="paragraph" w:styleId="Nagwek1">
    <w:name w:val="heading 1"/>
    <w:basedOn w:val="Normalny"/>
    <w:next w:val="Normalny"/>
    <w:link w:val="Nagwek1Znak"/>
    <w:uiPriority w:val="9"/>
    <w:qFormat/>
    <w:rsid w:val="00DC16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28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44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erschriftBZcomm">
    <w:name w:val="Überschrift BZ.comm"/>
    <w:basedOn w:val="Nagwek1"/>
    <w:link w:val="berschriftBZcommZchn"/>
    <w:qFormat/>
    <w:rsid w:val="00DC1677"/>
    <w:pPr>
      <w:shd w:val="clear" w:color="auto" w:fill="F2F2F2" w:themeFill="background1" w:themeFillShade="F2"/>
      <w:spacing w:line="276" w:lineRule="auto"/>
    </w:pPr>
    <w:rPr>
      <w:rFonts w:ascii="Arial Narrow" w:hAnsi="Arial Narrow"/>
      <w:b/>
      <w:bCs/>
      <w:sz w:val="24"/>
      <w:szCs w:val="24"/>
      <w:u w:val="single"/>
    </w:rPr>
  </w:style>
  <w:style w:type="character" w:customStyle="1" w:styleId="berschriftBZcommZchn">
    <w:name w:val="Überschrift BZ.comm Zchn"/>
    <w:basedOn w:val="Nagwek1Znak"/>
    <w:link w:val="berschriftBZcomm"/>
    <w:rsid w:val="00DC1677"/>
    <w:rPr>
      <w:rFonts w:ascii="Arial Narrow" w:eastAsiaTheme="majorEastAsia" w:hAnsi="Arial Narrow" w:cstheme="majorBidi"/>
      <w:b/>
      <w:bCs/>
      <w:color w:val="2F5496" w:themeColor="accent1" w:themeShade="BF"/>
      <w:sz w:val="24"/>
      <w:szCs w:val="24"/>
      <w:u w:val="single"/>
      <w:shd w:val="clear" w:color="auto" w:fill="F2F2F2" w:themeFill="background1" w:themeFillShade="F2"/>
    </w:rPr>
  </w:style>
  <w:style w:type="character" w:customStyle="1" w:styleId="Nagwek1Znak">
    <w:name w:val="Nagłówek 1 Znak"/>
    <w:basedOn w:val="Domylnaczcionkaakapitu"/>
    <w:link w:val="Nagwek1"/>
    <w:uiPriority w:val="9"/>
    <w:rsid w:val="00DC16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BD5"/>
  </w:style>
  <w:style w:type="paragraph" w:styleId="Stopka">
    <w:name w:val="footer"/>
    <w:basedOn w:val="Normalny"/>
    <w:link w:val="StopkaZnak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756BD5"/>
  </w:style>
  <w:style w:type="character" w:styleId="Hipercze">
    <w:name w:val="Hyperlink"/>
    <w:rsid w:val="00756BD5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6B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6B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6BD5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13EAE"/>
    <w:pPr>
      <w:ind w:left="720"/>
      <w:contextualSpacing/>
    </w:pPr>
  </w:style>
  <w:style w:type="character" w:customStyle="1" w:styleId="il">
    <w:name w:val="il"/>
    <w:basedOn w:val="Domylnaczcionkaakapitu"/>
    <w:rsid w:val="00AC68EE"/>
  </w:style>
  <w:style w:type="paragraph" w:styleId="Tekstdymka">
    <w:name w:val="Balloon Text"/>
    <w:basedOn w:val="Normalny"/>
    <w:link w:val="TekstdymkaZnak"/>
    <w:uiPriority w:val="99"/>
    <w:semiHidden/>
    <w:unhideWhenUsed/>
    <w:rsid w:val="00051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117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11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1117"/>
    <w:rPr>
      <w:b/>
      <w:bCs/>
      <w:sz w:val="20"/>
      <w:szCs w:val="20"/>
    </w:rPr>
  </w:style>
  <w:style w:type="character" w:customStyle="1" w:styleId="fontstyle01">
    <w:name w:val="fontstyle01"/>
    <w:basedOn w:val="Domylnaczcionkaakapitu"/>
    <w:rsid w:val="00051117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1F5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5756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5756D"/>
    <w:rPr>
      <w:rFonts w:ascii="Consolas" w:hAnsi="Consolas"/>
      <w:sz w:val="20"/>
      <w:szCs w:val="20"/>
    </w:rPr>
  </w:style>
  <w:style w:type="character" w:customStyle="1" w:styleId="y2iqfc">
    <w:name w:val="y2iqfc"/>
    <w:basedOn w:val="Domylnaczcionkaakapitu"/>
    <w:rsid w:val="00F5756D"/>
  </w:style>
  <w:style w:type="character" w:customStyle="1" w:styleId="Nagwek3Znak">
    <w:name w:val="Nagłówek 3 Znak"/>
    <w:basedOn w:val="Domylnaczcionkaakapitu"/>
    <w:link w:val="Nagwek3"/>
    <w:uiPriority w:val="9"/>
    <w:semiHidden/>
    <w:rsid w:val="0005440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B7F16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289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5F1A4F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00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25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25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2570"/>
    <w:rPr>
      <w:vertAlign w:val="superscript"/>
    </w:rPr>
  </w:style>
  <w:style w:type="paragraph" w:styleId="Bezodstpw">
    <w:name w:val="No Spacing"/>
    <w:uiPriority w:val="1"/>
    <w:qFormat/>
    <w:rsid w:val="00D6760E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pl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9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9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1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45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48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731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7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5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1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76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97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208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743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965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5738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50876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785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60186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0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058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0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hyperlink" Target="mailto:e.potocka@synertime.p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.potocka@synertim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j5GNi3NfwQz+up/kWqLhz4FKIQ==">AMUW2mW+bk4aZU3w5JF4YYgcpUVZkBcd0OY+U3sH+jMT8ZXyHAFKYO5rSkuGSFm9b9YG/NXCUifd1X8YIIaSPZXoVk0gkQrnmHXLIDwyzDBmDLa0OzQrHuV3Xo4+BT4Sr279J+y7DNsu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C91BE74-AA0B-4E5E-BAD6-9BB97DB84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845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Dahm</dc:creator>
  <cp:lastModifiedBy>Emilia</cp:lastModifiedBy>
  <cp:revision>2</cp:revision>
  <dcterms:created xsi:type="dcterms:W3CDTF">2026-11-05T09:42:00Z</dcterms:created>
  <dcterms:modified xsi:type="dcterms:W3CDTF">2026-11-05T09:42:00Z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0x01010006D58E972214AE489AE1F6C260C98387</vt:lpwstr>
  </property>
</Properties>
</file>