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F" w:rsidRDefault="0087056F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674D9E" w:rsidRPr="007210B5" w:rsidRDefault="00674D9E" w:rsidP="00674D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Jedna góra, cztery pory roku, niekończąca się przygoda w </w:t>
      </w:r>
      <w:proofErr w:type="spellStart"/>
      <w:r w:rsidR="003852B4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="003852B4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(Turcji)</w:t>
      </w:r>
    </w:p>
    <w:p w:rsidR="00674D9E" w:rsidRPr="007210B5" w:rsidRDefault="00674D9E" w:rsidP="00674D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Rozpoczyna się odlic</w:t>
      </w:r>
      <w:bookmarkStart w:id="0" w:name="_GoBack"/>
      <w:bookmarkEnd w:id="0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zanie do 9. </w:t>
      </w:r>
      <w:proofErr w:type="gramStart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edycji</w:t>
      </w:r>
      <w:proofErr w:type="gramEnd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biegu </w:t>
      </w:r>
      <w:proofErr w:type="spellStart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Premium Ultra </w:t>
      </w:r>
      <w:proofErr w:type="spellStart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Trail</w:t>
      </w:r>
      <w:proofErr w:type="spellEnd"/>
    </w:p>
    <w:p w:rsidR="004159E3" w:rsidRPr="007210B5" w:rsidRDefault="004159E3" w:rsidP="004159E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4159E3" w:rsidRDefault="004159E3" w:rsidP="00360D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Położona u stóp majestatycznej góry </w:t>
      </w:r>
      <w:proofErr w:type="spellStart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Bursa </w:t>
      </w:r>
      <w:r w:rsidR="00674D9E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od dawna </w:t>
      </w: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należy do najbardziej fascynujących miejsc w </w:t>
      </w:r>
      <w:proofErr w:type="spellStart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(Turcji), gdzie bogata historia, piękno natury i tętniąca życiem kultura tworzą wyjątkową całość. Miasto słynie z imponującego dziedzictwa historycznego, leczniczych źródeł termalnych, renomowa</w:t>
      </w:r>
      <w:r w:rsidR="003852B4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nych ośrodków narciarskich oraz </w:t>
      </w:r>
      <w:r w:rsidR="00674D9E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unikalnej</w:t>
      </w:r>
      <w:r w:rsidR="003852B4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kuchni, oferując odwiedzającym niepowtarzalne połączenie tradycji, przygody i relaksu. Ponadto Bursa </w:t>
      </w:r>
      <w:r w:rsidR="00674D9E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będzie </w:t>
      </w: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gospodarzem dziewiątej edycji </w:t>
      </w:r>
      <w:proofErr w:type="spellStart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Premium Ultra </w:t>
      </w:r>
      <w:proofErr w:type="spellStart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Trail</w:t>
      </w:r>
      <w:proofErr w:type="spellEnd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– najbardziej </w:t>
      </w:r>
      <w:r w:rsidR="003852B4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wyczynowego </w:t>
      </w: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górskiego </w:t>
      </w:r>
      <w:proofErr w:type="spellStart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ultramaratonu</w:t>
      </w:r>
      <w:proofErr w:type="spellEnd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w </w:t>
      </w:r>
      <w:proofErr w:type="spellStart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(Turcji), który odbędzie się w dniach 17–19 lipca 2026 roku.</w:t>
      </w:r>
    </w:p>
    <w:p w:rsidR="0087056F" w:rsidRPr="00F259E2" w:rsidRDefault="0087056F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val="tr-TR" w:eastAsia="en-US"/>
          <w14:ligatures w14:val="standardContextual"/>
        </w:rPr>
      </w:pPr>
    </w:p>
    <w:p w:rsidR="004159E3" w:rsidRDefault="0087056F" w:rsidP="004159E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87056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przeciwieństwie do wielu górskich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ultramaratonów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organizowanych w odległych regionach,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Premium Ultra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Trail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jest </w:t>
      </w:r>
      <w:r w:rsidR="005A03A4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bardzo</w:t>
      </w:r>
      <w:r w:rsidR="00F259E2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A03A4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dobrze skomunikowany 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– znajduje się zaledwie dwie godziny drogi od Stambułu i 30 minut od centrum Bursy. </w:t>
      </w:r>
      <w:r w:rsidR="004159E3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To wydarzenie jest jednak czymś znacznie więcej niż tylko sportowym wyzwaniem. Łączy spektakularne krajobrazy góry </w:t>
      </w:r>
      <w:proofErr w:type="spellStart"/>
      <w:r w:rsidR="004159E3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="004159E3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 bogatym dziedzictwem historycznym regionu</w:t>
      </w:r>
      <w:r w:rsidR="00F259E2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Bursy</w:t>
      </w:r>
      <w:r w:rsidR="004159E3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Pokonując wymagające szlaki i wspinając się ku szczytowi,</w:t>
      </w:r>
      <w:r w:rsidR="004159E3"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zawodnicy przemierzać będą tereny kształtowane przez kolejne cywilizacje – od st</w:t>
      </w:r>
      <w:r w:rsid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arożytnego Królestwa Bitynii po </w:t>
      </w:r>
      <w:r w:rsidR="004159E3"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Imperium Osmańskie.</w:t>
      </w:r>
    </w:p>
    <w:p w:rsidR="00F259E2" w:rsidRPr="00F259E2" w:rsidRDefault="00F259E2" w:rsidP="00F259E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87056F" w:rsidRPr="0087056F" w:rsidRDefault="0087056F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87056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Tysiące biegaczy z</w:t>
      </w:r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25 krajów zmierzy się z </w:t>
      </w:r>
      <w:proofErr w:type="spellStart"/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</w:p>
    <w:p w:rsidR="004159E3" w:rsidRDefault="004159E3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159E3">
        <w:rPr>
          <w:rFonts w:eastAsiaTheme="minorHAnsi"/>
          <w:kern w:val="2"/>
          <w:sz w:val="24"/>
          <w:szCs w:val="24"/>
          <w:lang w:val="en-GB" w:eastAsia="en-US"/>
          <w14:ligatures w14:val="standardContextual"/>
        </w:rPr>
        <w:t>Organizowana</w:t>
      </w:r>
      <w:proofErr w:type="spellEnd"/>
      <w:r w:rsidRPr="004159E3">
        <w:rPr>
          <w:rFonts w:eastAsiaTheme="minorHAnsi"/>
          <w:kern w:val="2"/>
          <w:sz w:val="24"/>
          <w:szCs w:val="24"/>
          <w:lang w:val="en-GB" w:eastAsia="en-US"/>
          <w14:ligatures w14:val="standardContextual"/>
        </w:rPr>
        <w:t xml:space="preserve"> pod </w:t>
      </w:r>
      <w:proofErr w:type="spellStart"/>
      <w:r w:rsidRPr="004159E3">
        <w:rPr>
          <w:rFonts w:eastAsiaTheme="minorHAnsi"/>
          <w:kern w:val="2"/>
          <w:sz w:val="24"/>
          <w:szCs w:val="24"/>
          <w:lang w:val="en-GB" w:eastAsia="en-US"/>
          <w14:ligatures w14:val="standardContextual"/>
        </w:rPr>
        <w:t>hasłem</w:t>
      </w:r>
      <w:proofErr w:type="spellEnd"/>
      <w:r w:rsidRPr="004159E3">
        <w:rPr>
          <w:rFonts w:eastAsiaTheme="minorHAnsi"/>
          <w:kern w:val="2"/>
          <w:sz w:val="24"/>
          <w:szCs w:val="24"/>
          <w:lang w:val="en-GB" w:eastAsia="en-US"/>
          <w14:ligatures w14:val="standardContextual"/>
        </w:rPr>
        <w:t xml:space="preserve"> „Dream of Running in </w:t>
      </w:r>
      <w:proofErr w:type="spellStart"/>
      <w:r w:rsidRPr="004159E3">
        <w:rPr>
          <w:rFonts w:eastAsiaTheme="minorHAnsi"/>
          <w:kern w:val="2"/>
          <w:sz w:val="24"/>
          <w:szCs w:val="24"/>
          <w:lang w:val="en-GB" w:eastAsia="en-US"/>
          <w14:ligatures w14:val="standardContextual"/>
        </w:rPr>
        <w:t>Uludağ</w:t>
      </w:r>
      <w:proofErr w:type="spellEnd"/>
      <w:r w:rsidRPr="004159E3">
        <w:rPr>
          <w:rFonts w:eastAsiaTheme="minorHAnsi"/>
          <w:kern w:val="2"/>
          <w:sz w:val="24"/>
          <w:szCs w:val="24"/>
          <w:lang w:val="en-GB" w:eastAsia="en-US"/>
          <w14:ligatures w14:val="standardContextual"/>
        </w:rPr>
        <w:t xml:space="preserve">!” </w:t>
      </w:r>
      <w:r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(„Marzenie o bieganiu w </w:t>
      </w:r>
      <w:proofErr w:type="spellStart"/>
      <w:r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!”) </w:t>
      </w:r>
      <w:proofErr w:type="gramStart"/>
      <w:r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edycja</w:t>
      </w:r>
      <w:proofErr w:type="gramEnd"/>
      <w:r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2026 zgromadzi blisko 3 tysiące zawodników z 25 krajów. Zarówno elitarni, jak i amatorscy biegacze z </w:t>
      </w:r>
      <w:proofErr w:type="spellStart"/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(Turcji) </w:t>
      </w:r>
      <w:r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i całego świata – między innymi z Niemiec, Wielkiej Brytanii, Stanów Zjednoczonych, Kanady, 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Francji, Polski, Szwecji, Iranu, Gruzji, Szwajcarii, Belgii, Holandii, Rumunii i Norwegii – spotkają si</w:t>
      </w:r>
      <w:r w:rsidR="003852B4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ę w Bursie, aby zmierzyć się z </w:t>
      </w:r>
      <w:r w:rsidR="00BB42B8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wyjątkowymi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ale wymagającymi górskimi trasami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:rsidR="002E45AE" w:rsidRDefault="002E45AE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87056F" w:rsidRDefault="0087056F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Trasy </w:t>
      </w:r>
      <w:r w:rsidR="007F4885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wyścigu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prowadzą przez jedne z najbardziej charakterystycznych atrakcji przyrodniczych i kulturowych </w:t>
      </w:r>
      <w:r w:rsidR="00BB42B8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okolic 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Bursy, w tym wpisaną na Listę Światowego Dziedzictwa UNESCO wioskę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Cumalıkızık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wodospad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Saitabat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wioskę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Zeyniler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Jeziora Polodowcowe oraz szczyt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 wysokości 2 543 metrów.</w:t>
      </w:r>
      <w:r w:rsidRPr="0087056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:rsidR="004159E3" w:rsidRPr="0087056F" w:rsidRDefault="004159E3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87056F" w:rsidRDefault="004159E3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Trasy biegu przebiegają przez niezwykle zróżnicowany teren – od technicznych, wąskich ścieżek po </w:t>
      </w:r>
      <w:r w:rsidR="007F4885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wysokogórskie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łąki porośnięte rzadką roślinnością endemiczną. Region ten jest uznawany za jeden z najważniejszych obszarów bioróżnorodności w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(Turcji). Występuje tu 791 gatunków roślin, w tym 108 gatunków endemicznych, a także kilka gatunków zagrożonych zarówno w skali światowej, jak i europejskiej. Góra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jest również </w:t>
      </w:r>
      <w:r w:rsidR="009672ED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kluczowym </w:t>
      </w:r>
      <w:r w:rsidR="00BB42B8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miejscem występowania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trzech cennych gatunków motyli, co dodatkowo podkreśla jej </w:t>
      </w:r>
      <w:proofErr w:type="gram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znaczenie jako</w:t>
      </w:r>
      <w:proofErr w:type="gram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jednego z najważniejszych obszarów dziedzictwa przyrodniczego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(Turcji).</w:t>
      </w:r>
    </w:p>
    <w:p w:rsidR="004159E3" w:rsidRPr="0087056F" w:rsidRDefault="004159E3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4159E3" w:rsidRDefault="004159E3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Pięć dystansów i nowe doświadczenie</w:t>
      </w:r>
      <w:r w:rsidR="007F4885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w</w:t>
      </w: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zdobywania szczytu</w:t>
      </w:r>
    </w:p>
    <w:p w:rsidR="0087056F" w:rsidRPr="0087056F" w:rsidRDefault="004159E3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9 e</w:t>
      </w:r>
      <w:r w:rsidR="0087056F" w:rsidRPr="0087056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dycja </w:t>
      </w:r>
      <w:proofErr w:type="spellStart"/>
      <w:r w:rsidR="0087056F" w:rsidRPr="0087056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="0087056F" w:rsidRPr="0087056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Premium Ultra </w:t>
      </w:r>
      <w:proofErr w:type="spellStart"/>
      <w:r w:rsidR="0087056F" w:rsidRPr="0087056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Trail</w:t>
      </w:r>
      <w:proofErr w:type="spellEnd"/>
      <w:r w:rsidR="0087056F" w:rsidRPr="0087056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obejmie pięć tras dostosowanych do biegaczy na każdym poziomie zaawansowania:</w:t>
      </w:r>
    </w:p>
    <w:p w:rsidR="004159E3" w:rsidRPr="007210B5" w:rsidRDefault="004159E3" w:rsidP="004159E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UPUT70K (70 km</w:t>
      </w:r>
      <w:r w:rsidR="003852B4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/ 3 600 m przewyższenia) – </w:t>
      </w:r>
      <w:r w:rsidR="00C70C39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dla zdobywców szczytów</w:t>
      </w:r>
      <w:r w:rsidR="003852B4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;</w:t>
      </w:r>
    </w:p>
    <w:p w:rsidR="004159E3" w:rsidRPr="007210B5" w:rsidRDefault="004159E3" w:rsidP="004159E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UPM42K (42 km / 2 353 m przewyższenia) – maratoński dystans, na którym historia splata się z naturą;</w:t>
      </w:r>
    </w:p>
    <w:p w:rsidR="004159E3" w:rsidRPr="004159E3" w:rsidRDefault="004159E3" w:rsidP="004159E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UPE30K (30 km / 1 510 m przewyższenia) – dla miłośników technicznych górskich tras;</w:t>
      </w:r>
    </w:p>
    <w:p w:rsidR="004159E3" w:rsidRPr="007210B5" w:rsidRDefault="004159E3" w:rsidP="004159E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UP16K (16 km / 500 m przewyższenia) – okazja do przeżycia </w:t>
      </w:r>
      <w:r w:rsidR="00C70C39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ducha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rywali</w:t>
      </w:r>
      <w:r w:rsid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zacji w 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otoczeniu przyrody;</w:t>
      </w:r>
    </w:p>
    <w:p w:rsidR="0087056F" w:rsidRDefault="004159E3" w:rsidP="004159E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159E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UP6K (6 km / 210 m przewyższenia) – bieg przyrodniczy dostępny dla każdego.</w:t>
      </w:r>
    </w:p>
    <w:p w:rsidR="00C70C39" w:rsidRDefault="00C70C39" w:rsidP="00C70C3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4159E3" w:rsidRDefault="004159E3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tym roku odnowiona trasa 70K po raz pierwszy poprowadzi uczestników na szczyt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Uludağ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Z kolei zawodnicy startujący na dystansie 42K będą mieli okazję poznać mniejszy obszar szczytowy góry. Jednym z najbardziej barwnych elementów programu będzie także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Children’s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Run (</w:t>
      </w:r>
      <w:r w:rsidR="00C70C39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Bieg dla dzieci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), który wniesie do sportowego weekendu radosną i rodzinną atmosferę.</w:t>
      </w:r>
    </w:p>
    <w:p w:rsidR="00AD77AF" w:rsidRDefault="00AD77AF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highlight w:val="yellow"/>
          <w:lang w:eastAsia="en-US"/>
          <w14:ligatures w14:val="standardContextual"/>
        </w:rPr>
      </w:pPr>
    </w:p>
    <w:p w:rsidR="0087056F" w:rsidRPr="007210B5" w:rsidRDefault="00C70C39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Okolice Bursy</w:t>
      </w:r>
      <w:r w:rsidR="004159E3" w:rsidRPr="007210B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– atrakcje nie tylko na trasie biegu</w:t>
      </w:r>
    </w:p>
    <w:p w:rsidR="006F2376" w:rsidRDefault="006F2376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Położona zaledwie dwie godziny jazdy od Stambułu Bursa zachwyca wyjątkowym połączeniem historii, przyrody i kulinarnych tradycji. Do najważniejszych atrakcji miasta należą Wielki Meczet (Ulu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Cami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), Zielony Meczet i Zielone Mauzoleum, karawanseraj Koza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Han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AD77AF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</w:t>
      </w:r>
      <w:r w:rsidR="007210B5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</w:t>
      </w:r>
      <w:r w:rsidR="00AD77AF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bytkowe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mosty krytego bazaru, </w:t>
      </w:r>
      <w:r w:rsidR="00AD77AF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Dom i Muzeum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Atatürka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D77AF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oraz słynny, liczący setki lat p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latan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İnkaya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Pr="007210B5">
        <w:t xml:space="preserve"> 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Odwiedzający mogą również </w:t>
      </w:r>
      <w:r w:rsidR="003D5755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zobaczyć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Cumalıkızık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– wpisaną na Listę Światowego</w:t>
      </w:r>
      <w:r w:rsidR="003852B4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Dziedzictwa UNESCO </w:t>
      </w:r>
      <w:r w:rsidR="003D5755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wioskę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słynącą z doskonale zachowanej zabudowy z czasów osmańskich.</w:t>
      </w:r>
    </w:p>
    <w:p w:rsidR="006F2376" w:rsidRDefault="006F2376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87056F" w:rsidRPr="007210B5" w:rsidRDefault="006F2376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Poza </w:t>
      </w:r>
      <w:r w:rsidR="003D5755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okolicami miasta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warto odwiedzić także Iznik, znajdujący się na Liście Informacyjnej Światowego</w:t>
      </w:r>
      <w:r w:rsidR="00F47A9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Dziedzictwa UNESCO. </w:t>
      </w:r>
      <w:r w:rsidR="006E6D01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Miejsce to oferuje wyjątkowe doświadczenia za sprawą </w:t>
      </w:r>
      <w:r w:rsidR="006E6D01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Mec</w:t>
      </w:r>
      <w:r w:rsidR="00F47A9A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zetu </w:t>
      </w:r>
      <w:proofErr w:type="spellStart"/>
      <w:r w:rsidR="00F47A9A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Hagia</w:t>
      </w:r>
      <w:proofErr w:type="spellEnd"/>
      <w:r w:rsidR="00F47A9A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F47A9A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Sophia</w:t>
      </w:r>
      <w:proofErr w:type="spellEnd"/>
      <w:r w:rsidR="00F47A9A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6E6D01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warsztatów</w:t>
      </w:r>
      <w:r w:rsidR="00F47A9A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tworzenia tradycy</w:t>
      </w:r>
      <w:r w:rsidR="00305FD2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jnej ceramiki</w:t>
      </w:r>
      <w:r w:rsidR="006E6D01" w:rsidRPr="00EB184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oraz atrakcji nad jeziorem Iznik.</w:t>
      </w:r>
      <w:r w:rsidR="006E6D0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Dnia 28 listopada 2025 roku Iznik (starożytna Nicea) odwiedził papież Leon XIV, stając się pierwszym urzędującym papieżem, który złożył wizytę w tym miejscu. Podróż upamiętniała 1700. </w:t>
      </w:r>
      <w:proofErr w:type="gram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rocznicę</w:t>
      </w:r>
      <w:proofErr w:type="gram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Pierwszego Soboru Nicejskiego.</w:t>
      </w:r>
    </w:p>
    <w:p w:rsidR="006F2376" w:rsidRPr="007210B5" w:rsidRDefault="006F2376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6F2376" w:rsidRDefault="006F2376" w:rsidP="008705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Pobyt w Bursie warto dopełnić wizytą w zabytkowych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hammamach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oraz degustacją lokalnych specjałów, takich jak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Iskender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kebab, kandyzowane kasztany, mleczna chałwa czy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tahini</w:t>
      </w:r>
      <w:proofErr w:type="spellEnd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pide</w:t>
      </w:r>
      <w:proofErr w:type="spellEnd"/>
      <w:r w:rsidR="00DD0210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="00DD0210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pide</w:t>
      </w:r>
      <w:proofErr w:type="spellEnd"/>
      <w:r w:rsidR="00DD0210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 </w:t>
      </w:r>
      <w:proofErr w:type="spellStart"/>
      <w:r w:rsidR="00DD0210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tahini</w:t>
      </w:r>
      <w:proofErr w:type="spellEnd"/>
      <w:r w:rsidR="00DD0210"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)</w:t>
      </w:r>
      <w:r w:rsidRPr="007210B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Wśród</w:t>
      </w:r>
      <w:r w:rsidRPr="006F237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najbardziej charakterystycznych pamiątek z regionu wyróżniają się natomiast oliwki </w:t>
      </w:r>
      <w:proofErr w:type="spellStart"/>
      <w:r w:rsidRPr="006F237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Gemlik</w:t>
      </w:r>
      <w:proofErr w:type="spellEnd"/>
      <w:r w:rsidRPr="006F237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oraz słynny jedwab z Bursy.</w:t>
      </w:r>
    </w:p>
    <w:p w:rsidR="00A711A7" w:rsidRPr="007A733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C0378" w:rsidRPr="00A94BCC" w:rsidRDefault="00EC0378" w:rsidP="00A94B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94BCC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EC0378" w:rsidRPr="00A94BCC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94BCC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EC0378" w:rsidRPr="003852B4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3852B4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3852B4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3852B4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:rsidR="009C0358" w:rsidRPr="00A711A7" w:rsidRDefault="00EC0378" w:rsidP="00A711A7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A94BCC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A94BCC">
        <w:rPr>
          <w:rFonts w:asciiTheme="minorHAnsi" w:hAnsiTheme="minorHAnsi" w:cstheme="minorHAnsi"/>
          <w:bCs/>
          <w:sz w:val="18"/>
          <w:szCs w:val="18"/>
        </w:rPr>
        <w:t>: 668 132 416</w:t>
      </w:r>
    </w:p>
    <w:sectPr w:rsidR="009C0358" w:rsidRPr="00A711A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5F" w:rsidRDefault="00C4345F">
      <w:pPr>
        <w:spacing w:after="0" w:line="240" w:lineRule="auto"/>
      </w:pPr>
      <w:r>
        <w:separator/>
      </w:r>
    </w:p>
  </w:endnote>
  <w:endnote w:type="continuationSeparator" w:id="0">
    <w:p w:rsidR="00C4345F" w:rsidRDefault="00C4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5F" w:rsidRDefault="00C4345F">
      <w:pPr>
        <w:spacing w:after="0" w:line="240" w:lineRule="auto"/>
      </w:pPr>
      <w:r>
        <w:separator/>
      </w:r>
    </w:p>
  </w:footnote>
  <w:footnote w:type="continuationSeparator" w:id="0">
    <w:p w:rsidR="00C4345F" w:rsidRDefault="00C4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66D5DC" wp14:editId="34273D40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3852B4">
      <w:rPr>
        <w:color w:val="000000"/>
      </w:rPr>
      <w:t>30.</w:t>
    </w:r>
    <w:r w:rsidR="00D264CE">
      <w:rPr>
        <w:color w:val="000000"/>
      </w:rPr>
      <w:t>06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4358"/>
    <w:multiLevelType w:val="hybridMultilevel"/>
    <w:tmpl w:val="74DCA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E0C73"/>
    <w:multiLevelType w:val="hybridMultilevel"/>
    <w:tmpl w:val="820C8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85F3D"/>
    <w:rsid w:val="000A2CDC"/>
    <w:rsid w:val="000A5B8F"/>
    <w:rsid w:val="000A769C"/>
    <w:rsid w:val="000B2FAE"/>
    <w:rsid w:val="000C747F"/>
    <w:rsid w:val="000D38A0"/>
    <w:rsid w:val="000D3B1D"/>
    <w:rsid w:val="000D66BA"/>
    <w:rsid w:val="000F038E"/>
    <w:rsid w:val="000F19DF"/>
    <w:rsid w:val="000F586B"/>
    <w:rsid w:val="000F7EAB"/>
    <w:rsid w:val="00113296"/>
    <w:rsid w:val="00115344"/>
    <w:rsid w:val="00123485"/>
    <w:rsid w:val="00125C6B"/>
    <w:rsid w:val="00135753"/>
    <w:rsid w:val="001567C9"/>
    <w:rsid w:val="001A1C43"/>
    <w:rsid w:val="001C3D58"/>
    <w:rsid w:val="001F28DF"/>
    <w:rsid w:val="001F677F"/>
    <w:rsid w:val="00203555"/>
    <w:rsid w:val="00230179"/>
    <w:rsid w:val="00251DAF"/>
    <w:rsid w:val="00275395"/>
    <w:rsid w:val="0028109B"/>
    <w:rsid w:val="002934BE"/>
    <w:rsid w:val="00293A7A"/>
    <w:rsid w:val="0029528E"/>
    <w:rsid w:val="00297488"/>
    <w:rsid w:val="002B4AF9"/>
    <w:rsid w:val="002B5543"/>
    <w:rsid w:val="002B7FDD"/>
    <w:rsid w:val="002E1384"/>
    <w:rsid w:val="002E1DE8"/>
    <w:rsid w:val="002E45AE"/>
    <w:rsid w:val="00302B9D"/>
    <w:rsid w:val="00305FD2"/>
    <w:rsid w:val="003136B0"/>
    <w:rsid w:val="003168E2"/>
    <w:rsid w:val="00332252"/>
    <w:rsid w:val="003336E3"/>
    <w:rsid w:val="0033551A"/>
    <w:rsid w:val="0033610B"/>
    <w:rsid w:val="00336934"/>
    <w:rsid w:val="0034079B"/>
    <w:rsid w:val="00345C0B"/>
    <w:rsid w:val="0034798F"/>
    <w:rsid w:val="00360DC3"/>
    <w:rsid w:val="003621DF"/>
    <w:rsid w:val="003761F9"/>
    <w:rsid w:val="00376BC3"/>
    <w:rsid w:val="003819A7"/>
    <w:rsid w:val="003852B4"/>
    <w:rsid w:val="00395638"/>
    <w:rsid w:val="003B6553"/>
    <w:rsid w:val="003C09BA"/>
    <w:rsid w:val="003D5755"/>
    <w:rsid w:val="003D6C46"/>
    <w:rsid w:val="003E0FC8"/>
    <w:rsid w:val="003E4909"/>
    <w:rsid w:val="003F41D5"/>
    <w:rsid w:val="004037C3"/>
    <w:rsid w:val="004122D6"/>
    <w:rsid w:val="004159E3"/>
    <w:rsid w:val="0043098B"/>
    <w:rsid w:val="0044537B"/>
    <w:rsid w:val="00454A56"/>
    <w:rsid w:val="0046107E"/>
    <w:rsid w:val="00465B5A"/>
    <w:rsid w:val="004830A8"/>
    <w:rsid w:val="00483E3E"/>
    <w:rsid w:val="00486E8F"/>
    <w:rsid w:val="0049125D"/>
    <w:rsid w:val="004A283D"/>
    <w:rsid w:val="004A4D9E"/>
    <w:rsid w:val="004B55A1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30823"/>
    <w:rsid w:val="005319A9"/>
    <w:rsid w:val="00577226"/>
    <w:rsid w:val="00593F5A"/>
    <w:rsid w:val="005A03A4"/>
    <w:rsid w:val="005A15E4"/>
    <w:rsid w:val="005A4E2A"/>
    <w:rsid w:val="005C48A3"/>
    <w:rsid w:val="005D0819"/>
    <w:rsid w:val="005F1A4F"/>
    <w:rsid w:val="005F504F"/>
    <w:rsid w:val="00602570"/>
    <w:rsid w:val="006114F5"/>
    <w:rsid w:val="006359F1"/>
    <w:rsid w:val="00660653"/>
    <w:rsid w:val="00672D9E"/>
    <w:rsid w:val="00674D9E"/>
    <w:rsid w:val="00677DA0"/>
    <w:rsid w:val="0068243F"/>
    <w:rsid w:val="00695DFE"/>
    <w:rsid w:val="00696E7B"/>
    <w:rsid w:val="006A3070"/>
    <w:rsid w:val="006A3DF1"/>
    <w:rsid w:val="006A5471"/>
    <w:rsid w:val="006B775C"/>
    <w:rsid w:val="006D680D"/>
    <w:rsid w:val="006E6D01"/>
    <w:rsid w:val="006F2376"/>
    <w:rsid w:val="0070502A"/>
    <w:rsid w:val="00705210"/>
    <w:rsid w:val="00707149"/>
    <w:rsid w:val="007210B5"/>
    <w:rsid w:val="00731609"/>
    <w:rsid w:val="00735399"/>
    <w:rsid w:val="00737654"/>
    <w:rsid w:val="00741CEF"/>
    <w:rsid w:val="007448C6"/>
    <w:rsid w:val="00761851"/>
    <w:rsid w:val="00761C53"/>
    <w:rsid w:val="00763291"/>
    <w:rsid w:val="00764ADB"/>
    <w:rsid w:val="00775B74"/>
    <w:rsid w:val="00775B90"/>
    <w:rsid w:val="00777E5E"/>
    <w:rsid w:val="0078606F"/>
    <w:rsid w:val="00793E00"/>
    <w:rsid w:val="007A7337"/>
    <w:rsid w:val="007B2215"/>
    <w:rsid w:val="007D12F5"/>
    <w:rsid w:val="007F4885"/>
    <w:rsid w:val="007F59F4"/>
    <w:rsid w:val="00806B57"/>
    <w:rsid w:val="008108E3"/>
    <w:rsid w:val="008224FE"/>
    <w:rsid w:val="0087056F"/>
    <w:rsid w:val="00871903"/>
    <w:rsid w:val="00876BB2"/>
    <w:rsid w:val="00895982"/>
    <w:rsid w:val="008B3528"/>
    <w:rsid w:val="008F74E6"/>
    <w:rsid w:val="0091259C"/>
    <w:rsid w:val="00914A15"/>
    <w:rsid w:val="00915D08"/>
    <w:rsid w:val="00916ACE"/>
    <w:rsid w:val="009252FF"/>
    <w:rsid w:val="00936724"/>
    <w:rsid w:val="00942908"/>
    <w:rsid w:val="00946AF0"/>
    <w:rsid w:val="00950E1E"/>
    <w:rsid w:val="0096628E"/>
    <w:rsid w:val="009672ED"/>
    <w:rsid w:val="009807E6"/>
    <w:rsid w:val="00981140"/>
    <w:rsid w:val="009924C3"/>
    <w:rsid w:val="00996B9C"/>
    <w:rsid w:val="009B0318"/>
    <w:rsid w:val="009C0358"/>
    <w:rsid w:val="009C6DA5"/>
    <w:rsid w:val="009D3397"/>
    <w:rsid w:val="009D4480"/>
    <w:rsid w:val="009F070C"/>
    <w:rsid w:val="00A06958"/>
    <w:rsid w:val="00A249E3"/>
    <w:rsid w:val="00A26929"/>
    <w:rsid w:val="00A315D3"/>
    <w:rsid w:val="00A334F6"/>
    <w:rsid w:val="00A527A2"/>
    <w:rsid w:val="00A711A7"/>
    <w:rsid w:val="00A75F73"/>
    <w:rsid w:val="00A94BCC"/>
    <w:rsid w:val="00AC6FFC"/>
    <w:rsid w:val="00AD77AF"/>
    <w:rsid w:val="00AE7EA1"/>
    <w:rsid w:val="00B0073F"/>
    <w:rsid w:val="00B13A6C"/>
    <w:rsid w:val="00B2508D"/>
    <w:rsid w:val="00B412C0"/>
    <w:rsid w:val="00B4254B"/>
    <w:rsid w:val="00B433A3"/>
    <w:rsid w:val="00B5229F"/>
    <w:rsid w:val="00B538B0"/>
    <w:rsid w:val="00B66E47"/>
    <w:rsid w:val="00B7373D"/>
    <w:rsid w:val="00B921B1"/>
    <w:rsid w:val="00BA14EA"/>
    <w:rsid w:val="00BB05DA"/>
    <w:rsid w:val="00BB13BC"/>
    <w:rsid w:val="00BB42B8"/>
    <w:rsid w:val="00BC6494"/>
    <w:rsid w:val="00BE624D"/>
    <w:rsid w:val="00BF71B2"/>
    <w:rsid w:val="00C000D9"/>
    <w:rsid w:val="00C046D8"/>
    <w:rsid w:val="00C16FF0"/>
    <w:rsid w:val="00C4345F"/>
    <w:rsid w:val="00C50EC0"/>
    <w:rsid w:val="00C70C39"/>
    <w:rsid w:val="00C719E4"/>
    <w:rsid w:val="00C92206"/>
    <w:rsid w:val="00CC141C"/>
    <w:rsid w:val="00CC1963"/>
    <w:rsid w:val="00CD28A6"/>
    <w:rsid w:val="00CF3942"/>
    <w:rsid w:val="00D04011"/>
    <w:rsid w:val="00D21C52"/>
    <w:rsid w:val="00D264CE"/>
    <w:rsid w:val="00D333AE"/>
    <w:rsid w:val="00D40C84"/>
    <w:rsid w:val="00D46D0F"/>
    <w:rsid w:val="00D5030C"/>
    <w:rsid w:val="00D6760E"/>
    <w:rsid w:val="00D87428"/>
    <w:rsid w:val="00DA711D"/>
    <w:rsid w:val="00DD0210"/>
    <w:rsid w:val="00DD3E6C"/>
    <w:rsid w:val="00DE3200"/>
    <w:rsid w:val="00E00290"/>
    <w:rsid w:val="00E03C55"/>
    <w:rsid w:val="00E3292F"/>
    <w:rsid w:val="00E6106C"/>
    <w:rsid w:val="00E67FF7"/>
    <w:rsid w:val="00E92EDF"/>
    <w:rsid w:val="00E950C9"/>
    <w:rsid w:val="00EB1283"/>
    <w:rsid w:val="00EB1841"/>
    <w:rsid w:val="00EC0378"/>
    <w:rsid w:val="00EC0BF5"/>
    <w:rsid w:val="00EC738E"/>
    <w:rsid w:val="00ED2308"/>
    <w:rsid w:val="00ED4CF3"/>
    <w:rsid w:val="00ED77E1"/>
    <w:rsid w:val="00F259E2"/>
    <w:rsid w:val="00F27B1D"/>
    <w:rsid w:val="00F47A9A"/>
    <w:rsid w:val="00F5208B"/>
    <w:rsid w:val="00F52AE4"/>
    <w:rsid w:val="00F67B60"/>
    <w:rsid w:val="00F97A34"/>
    <w:rsid w:val="00FB46B8"/>
    <w:rsid w:val="00FB7859"/>
    <w:rsid w:val="00FC6723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C3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C3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C0B933-D68E-4C96-B114-D0C71548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2026-06-30T07:20:00Z</dcterms:created>
  <dcterms:modified xsi:type="dcterms:W3CDTF">2026-06-30T07:20:00Z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