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02CA9" w14:textId="77777777" w:rsidR="004E0B0F" w:rsidRDefault="004E0B0F" w:rsidP="00270A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4CCE00D9" w14:textId="77777777" w:rsidR="00270A88" w:rsidRPr="00270A88" w:rsidRDefault="00270A88" w:rsidP="00270A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270A88">
        <w:rPr>
          <w:rFonts w:cstheme="minorHAnsi"/>
          <w:b/>
          <w:bCs/>
          <w:sz w:val="24"/>
          <w:szCs w:val="24"/>
        </w:rPr>
        <w:t xml:space="preserve">Türkiye </w:t>
      </w:r>
      <w:r>
        <w:rPr>
          <w:rFonts w:cstheme="minorHAnsi"/>
          <w:b/>
          <w:bCs/>
          <w:sz w:val="24"/>
          <w:szCs w:val="24"/>
        </w:rPr>
        <w:t xml:space="preserve">(Turcja) </w:t>
      </w:r>
      <w:r w:rsidRPr="00270A88">
        <w:rPr>
          <w:rFonts w:cstheme="minorHAnsi"/>
          <w:b/>
          <w:bCs/>
          <w:sz w:val="24"/>
          <w:szCs w:val="24"/>
        </w:rPr>
        <w:t xml:space="preserve">odnotowuje 9,2 </w:t>
      </w:r>
      <w:r w:rsidR="004E0B0F">
        <w:rPr>
          <w:rFonts w:cstheme="minorHAnsi"/>
          <w:b/>
          <w:bCs/>
          <w:sz w:val="24"/>
          <w:szCs w:val="24"/>
        </w:rPr>
        <w:t>miliona</w:t>
      </w:r>
      <w:r w:rsidR="000D1A0B">
        <w:rPr>
          <w:rFonts w:cstheme="minorHAnsi"/>
          <w:b/>
          <w:bCs/>
          <w:sz w:val="24"/>
          <w:szCs w:val="24"/>
        </w:rPr>
        <w:t xml:space="preserve"> </w:t>
      </w:r>
      <w:r w:rsidR="000D1A0B" w:rsidRPr="00270A88">
        <w:rPr>
          <w:rFonts w:cstheme="minorHAnsi"/>
          <w:b/>
          <w:bCs/>
          <w:sz w:val="24"/>
          <w:szCs w:val="24"/>
        </w:rPr>
        <w:t>zagranicznych</w:t>
      </w:r>
      <w:r w:rsidRPr="00270A88">
        <w:rPr>
          <w:rFonts w:cstheme="minorHAnsi"/>
          <w:b/>
          <w:bCs/>
          <w:sz w:val="24"/>
          <w:szCs w:val="24"/>
        </w:rPr>
        <w:t xml:space="preserve"> turystów </w:t>
      </w:r>
    </w:p>
    <w:p w14:paraId="16035A2E" w14:textId="77777777" w:rsidR="003D7D98" w:rsidRDefault="00270A88" w:rsidP="00270A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270A88">
        <w:rPr>
          <w:rFonts w:cstheme="minorHAnsi"/>
          <w:b/>
          <w:bCs/>
          <w:sz w:val="24"/>
          <w:szCs w:val="24"/>
        </w:rPr>
        <w:t>w pierwszym kwartale 2026 roku</w:t>
      </w:r>
    </w:p>
    <w:p w14:paraId="19A745EB" w14:textId="77777777" w:rsidR="00270A88" w:rsidRPr="003D7D98" w:rsidRDefault="00270A88" w:rsidP="00270A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1320C7B" w14:textId="77777777" w:rsidR="00652FF4" w:rsidRDefault="00652FF4" w:rsidP="003D7D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52FF4">
        <w:rPr>
          <w:rFonts w:cstheme="minorHAnsi"/>
          <w:b/>
          <w:bCs/>
          <w:sz w:val="24"/>
          <w:szCs w:val="24"/>
        </w:rPr>
        <w:t xml:space="preserve">W pierwszym kwartale </w:t>
      </w:r>
      <w:r w:rsidR="000D72C7">
        <w:rPr>
          <w:rFonts w:cstheme="minorHAnsi"/>
          <w:b/>
          <w:bCs/>
          <w:sz w:val="24"/>
          <w:szCs w:val="24"/>
        </w:rPr>
        <w:t xml:space="preserve">tego </w:t>
      </w:r>
      <w:r w:rsidRPr="00652FF4">
        <w:rPr>
          <w:rFonts w:cstheme="minorHAnsi"/>
          <w:b/>
          <w:bCs/>
          <w:sz w:val="24"/>
          <w:szCs w:val="24"/>
        </w:rPr>
        <w:t>roku</w:t>
      </w:r>
      <w:r w:rsidR="00EE719F">
        <w:rPr>
          <w:rFonts w:cstheme="minorHAnsi"/>
          <w:b/>
          <w:bCs/>
          <w:sz w:val="24"/>
          <w:szCs w:val="24"/>
        </w:rPr>
        <w:t>,</w:t>
      </w:r>
      <w:r w:rsidRPr="00652FF4">
        <w:rPr>
          <w:rFonts w:cstheme="minorHAnsi"/>
          <w:b/>
          <w:bCs/>
          <w:sz w:val="24"/>
          <w:szCs w:val="24"/>
        </w:rPr>
        <w:t xml:space="preserve"> wraz ze wzrostem liczby odwiedzających o 4,2% ten śródziemnomorski </w:t>
      </w:r>
      <w:r w:rsidR="00EE719F" w:rsidRPr="00EE719F">
        <w:rPr>
          <w:rFonts w:cstheme="minorHAnsi"/>
          <w:b/>
          <w:bCs/>
          <w:sz w:val="24"/>
          <w:szCs w:val="24"/>
        </w:rPr>
        <w:t xml:space="preserve">hub (region) turystyczny </w:t>
      </w:r>
      <w:r w:rsidRPr="00652FF4">
        <w:rPr>
          <w:rFonts w:cstheme="minorHAnsi"/>
          <w:b/>
          <w:bCs/>
          <w:sz w:val="24"/>
          <w:szCs w:val="24"/>
        </w:rPr>
        <w:t>odnotował również 9,9 miliarda USD przychodów z turystyki.</w:t>
      </w:r>
    </w:p>
    <w:p w14:paraId="3815A8CB" w14:textId="77777777" w:rsidR="00EE719F" w:rsidRDefault="00EE719F" w:rsidP="003D7D98">
      <w:pPr>
        <w:tabs>
          <w:tab w:val="left" w:pos="3105"/>
          <w:tab w:val="center" w:pos="4536"/>
          <w:tab w:val="left" w:pos="3105"/>
          <w:tab w:val="center" w:pos="4535"/>
        </w:tabs>
        <w:jc w:val="both"/>
        <w:rPr>
          <w:rFonts w:cstheme="minorHAnsi"/>
          <w:b/>
          <w:bCs/>
          <w:sz w:val="24"/>
          <w:szCs w:val="24"/>
        </w:rPr>
      </w:pPr>
    </w:p>
    <w:p w14:paraId="31F952FB" w14:textId="77777777" w:rsidR="00270A88" w:rsidRPr="003D7D98" w:rsidRDefault="003D7D98" w:rsidP="003D7D98">
      <w:pPr>
        <w:tabs>
          <w:tab w:val="left" w:pos="3105"/>
          <w:tab w:val="center" w:pos="4536"/>
          <w:tab w:val="left" w:pos="3105"/>
          <w:tab w:val="center" w:pos="4535"/>
        </w:tabs>
        <w:jc w:val="both"/>
        <w:rPr>
          <w:rFonts w:cstheme="minorHAnsi"/>
          <w:bCs/>
          <w:sz w:val="24"/>
          <w:szCs w:val="24"/>
        </w:rPr>
      </w:pPr>
      <w:r w:rsidRPr="003D7D98">
        <w:rPr>
          <w:rFonts w:cstheme="minorHAnsi"/>
          <w:bCs/>
          <w:sz w:val="24"/>
          <w:szCs w:val="24"/>
        </w:rPr>
        <w:t xml:space="preserve">Podczas konferencji prasowej w Stambule, Minister Kultury i Turystyki Republiki Turcji, Mehmet Nuri Ersoy przedstawił wyniki sektora turystycznego za pierwsze trzy miesiące 2026 roku. Türkiye (Turcja) odnotowała wzrost liczby </w:t>
      </w:r>
      <w:r w:rsidR="00EE719F" w:rsidRPr="003D7D98">
        <w:rPr>
          <w:rFonts w:cstheme="minorHAnsi"/>
          <w:bCs/>
          <w:sz w:val="24"/>
          <w:szCs w:val="24"/>
        </w:rPr>
        <w:t xml:space="preserve">zagranicznych </w:t>
      </w:r>
      <w:r w:rsidRPr="003D7D98">
        <w:rPr>
          <w:rFonts w:cstheme="minorHAnsi"/>
          <w:bCs/>
          <w:sz w:val="24"/>
          <w:szCs w:val="24"/>
        </w:rPr>
        <w:t xml:space="preserve">turystów o 4,2%, osiągając liczbę 9,2 </w:t>
      </w:r>
      <w:r w:rsidR="004E0B0F" w:rsidRPr="004E0B0F">
        <w:rPr>
          <w:rFonts w:cstheme="minorHAnsi"/>
          <w:bCs/>
          <w:sz w:val="24"/>
          <w:szCs w:val="24"/>
        </w:rPr>
        <w:t xml:space="preserve">miliona </w:t>
      </w:r>
      <w:r w:rsidR="00270A88">
        <w:rPr>
          <w:rFonts w:cstheme="minorHAnsi"/>
          <w:bCs/>
          <w:sz w:val="24"/>
          <w:szCs w:val="24"/>
        </w:rPr>
        <w:t>odwiedzających</w:t>
      </w:r>
      <w:r w:rsidRPr="003D7D98">
        <w:rPr>
          <w:rFonts w:cstheme="minorHAnsi"/>
          <w:bCs/>
          <w:sz w:val="24"/>
          <w:szCs w:val="24"/>
        </w:rPr>
        <w:t xml:space="preserve">. </w:t>
      </w:r>
      <w:r w:rsidR="00652FF4">
        <w:rPr>
          <w:rFonts w:cstheme="minorHAnsi"/>
          <w:bCs/>
          <w:sz w:val="24"/>
          <w:szCs w:val="24"/>
        </w:rPr>
        <w:t>W</w:t>
      </w:r>
      <w:r w:rsidR="00652FF4" w:rsidRPr="00652FF4">
        <w:rPr>
          <w:rFonts w:cstheme="minorHAnsi"/>
          <w:bCs/>
          <w:sz w:val="24"/>
          <w:szCs w:val="24"/>
        </w:rPr>
        <w:t xml:space="preserve"> pierwszym kwartale </w:t>
      </w:r>
      <w:r w:rsidR="000D72C7">
        <w:rPr>
          <w:rFonts w:cstheme="minorHAnsi"/>
          <w:bCs/>
          <w:sz w:val="24"/>
          <w:szCs w:val="24"/>
        </w:rPr>
        <w:t xml:space="preserve">tego roku </w:t>
      </w:r>
      <w:r w:rsidR="00652FF4">
        <w:rPr>
          <w:rFonts w:cstheme="minorHAnsi"/>
          <w:bCs/>
          <w:sz w:val="24"/>
          <w:szCs w:val="24"/>
        </w:rPr>
        <w:t>k</w:t>
      </w:r>
      <w:r w:rsidRPr="003D7D98">
        <w:rPr>
          <w:rFonts w:cstheme="minorHAnsi"/>
          <w:bCs/>
          <w:sz w:val="24"/>
          <w:szCs w:val="24"/>
        </w:rPr>
        <w:t xml:space="preserve">raj </w:t>
      </w:r>
      <w:r w:rsidR="00270A88">
        <w:rPr>
          <w:rFonts w:cstheme="minorHAnsi"/>
          <w:bCs/>
          <w:sz w:val="24"/>
          <w:szCs w:val="24"/>
        </w:rPr>
        <w:t>wygenerował</w:t>
      </w:r>
      <w:r w:rsidRPr="003D7D98">
        <w:rPr>
          <w:rFonts w:cstheme="minorHAnsi"/>
          <w:bCs/>
          <w:sz w:val="24"/>
          <w:szCs w:val="24"/>
        </w:rPr>
        <w:t xml:space="preserve"> również imponujące 9,896 </w:t>
      </w:r>
      <w:r w:rsidR="004E0B0F" w:rsidRPr="004E0B0F">
        <w:rPr>
          <w:rFonts w:cstheme="minorHAnsi"/>
          <w:bCs/>
          <w:sz w:val="24"/>
          <w:szCs w:val="24"/>
        </w:rPr>
        <w:t xml:space="preserve">miliarda </w:t>
      </w:r>
      <w:r w:rsidR="004E0B0F">
        <w:rPr>
          <w:rFonts w:cstheme="minorHAnsi"/>
          <w:bCs/>
          <w:sz w:val="24"/>
          <w:szCs w:val="24"/>
        </w:rPr>
        <w:t>USD</w:t>
      </w:r>
      <w:r w:rsidRPr="003D7D98">
        <w:rPr>
          <w:rFonts w:cstheme="minorHAnsi"/>
          <w:bCs/>
          <w:sz w:val="24"/>
          <w:szCs w:val="24"/>
        </w:rPr>
        <w:t xml:space="preserve"> przychodów z turystyki, co </w:t>
      </w:r>
      <w:r w:rsidR="00270A88">
        <w:rPr>
          <w:rFonts w:cstheme="minorHAnsi"/>
          <w:bCs/>
          <w:sz w:val="24"/>
          <w:szCs w:val="24"/>
        </w:rPr>
        <w:t>oznacza</w:t>
      </w:r>
      <w:r w:rsidR="00EE719F">
        <w:rPr>
          <w:rFonts w:cstheme="minorHAnsi"/>
          <w:bCs/>
          <w:sz w:val="24"/>
          <w:szCs w:val="24"/>
        </w:rPr>
        <w:t xml:space="preserve"> kolejny wzrost o </w:t>
      </w:r>
      <w:r w:rsidR="00652FF4">
        <w:rPr>
          <w:rFonts w:cstheme="minorHAnsi"/>
          <w:bCs/>
          <w:sz w:val="24"/>
          <w:szCs w:val="24"/>
        </w:rPr>
        <w:t>4,2% w </w:t>
      </w:r>
      <w:r w:rsidRPr="003D7D98">
        <w:rPr>
          <w:rFonts w:cstheme="minorHAnsi"/>
          <w:bCs/>
          <w:sz w:val="24"/>
          <w:szCs w:val="24"/>
        </w:rPr>
        <w:t xml:space="preserve">porównaniu z tym samym okresem </w:t>
      </w:r>
      <w:r>
        <w:rPr>
          <w:rFonts w:cstheme="minorHAnsi"/>
          <w:bCs/>
          <w:sz w:val="24"/>
          <w:szCs w:val="24"/>
        </w:rPr>
        <w:t xml:space="preserve">w </w:t>
      </w:r>
      <w:r w:rsidRPr="003D7D98">
        <w:rPr>
          <w:rFonts w:cstheme="minorHAnsi"/>
          <w:bCs/>
          <w:sz w:val="24"/>
          <w:szCs w:val="24"/>
        </w:rPr>
        <w:t>roku</w:t>
      </w:r>
      <w:r w:rsidR="006109AB">
        <w:rPr>
          <w:rFonts w:cstheme="minorHAnsi"/>
          <w:bCs/>
          <w:sz w:val="24"/>
          <w:szCs w:val="24"/>
        </w:rPr>
        <w:t xml:space="preserve"> poprzednim</w:t>
      </w:r>
      <w:r w:rsidRPr="003D7D98">
        <w:rPr>
          <w:rFonts w:cstheme="minorHAnsi"/>
          <w:bCs/>
          <w:sz w:val="24"/>
          <w:szCs w:val="24"/>
        </w:rPr>
        <w:t>.</w:t>
      </w:r>
    </w:p>
    <w:p w14:paraId="44F13BDA" w14:textId="77777777" w:rsidR="00270A88" w:rsidRPr="003D7D98" w:rsidRDefault="003D7D98" w:rsidP="003D7D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3D7D98">
        <w:rPr>
          <w:rFonts w:cstheme="minorHAnsi"/>
          <w:bCs/>
          <w:sz w:val="24"/>
          <w:szCs w:val="24"/>
        </w:rPr>
        <w:t xml:space="preserve">Minister Ersoy </w:t>
      </w:r>
      <w:r w:rsidR="000D1A0B">
        <w:rPr>
          <w:rFonts w:cstheme="minorHAnsi"/>
          <w:bCs/>
          <w:sz w:val="24"/>
          <w:szCs w:val="24"/>
        </w:rPr>
        <w:t>powiedział</w:t>
      </w:r>
      <w:r w:rsidRPr="003D7D98">
        <w:rPr>
          <w:rFonts w:cstheme="minorHAnsi"/>
          <w:bCs/>
          <w:sz w:val="24"/>
          <w:szCs w:val="24"/>
        </w:rPr>
        <w:t xml:space="preserve">: „Przechodzimy przez </w:t>
      </w:r>
      <w:r w:rsidR="006109AB">
        <w:rPr>
          <w:rFonts w:cstheme="minorHAnsi"/>
          <w:bCs/>
          <w:sz w:val="24"/>
          <w:szCs w:val="24"/>
        </w:rPr>
        <w:t>wyjątkowo</w:t>
      </w:r>
      <w:r w:rsidRPr="003D7D98">
        <w:rPr>
          <w:rFonts w:cstheme="minorHAnsi"/>
          <w:bCs/>
          <w:sz w:val="24"/>
          <w:szCs w:val="24"/>
        </w:rPr>
        <w:t xml:space="preserve"> wrażliwy okres w skali globalnej. Napięcia regionalne, </w:t>
      </w:r>
      <w:r w:rsidR="00270A88">
        <w:rPr>
          <w:rFonts w:cstheme="minorHAnsi"/>
          <w:bCs/>
          <w:sz w:val="24"/>
          <w:szCs w:val="24"/>
        </w:rPr>
        <w:t xml:space="preserve">zmiany geopolityczne, negatywne skutki </w:t>
      </w:r>
      <w:r w:rsidR="00652FF4">
        <w:rPr>
          <w:rFonts w:cstheme="minorHAnsi"/>
          <w:bCs/>
          <w:sz w:val="24"/>
          <w:szCs w:val="24"/>
        </w:rPr>
        <w:t>konfliktów oraz wynikające z nich wahania w międzynarodowym ruchu turystycznym</w:t>
      </w:r>
      <w:r w:rsidRPr="003D7D98">
        <w:rPr>
          <w:rFonts w:cstheme="minorHAnsi"/>
          <w:bCs/>
          <w:sz w:val="24"/>
          <w:szCs w:val="24"/>
        </w:rPr>
        <w:t xml:space="preserve"> należą do głównych czynników bezpośrednio wpływających na </w:t>
      </w:r>
      <w:r w:rsidR="000D72C7">
        <w:rPr>
          <w:rFonts w:cstheme="minorHAnsi"/>
          <w:bCs/>
          <w:sz w:val="24"/>
          <w:szCs w:val="24"/>
        </w:rPr>
        <w:t>sektor turystyczny</w:t>
      </w:r>
      <w:r w:rsidRPr="003D7D98">
        <w:rPr>
          <w:rFonts w:cstheme="minorHAnsi"/>
          <w:bCs/>
          <w:sz w:val="24"/>
          <w:szCs w:val="24"/>
        </w:rPr>
        <w:t xml:space="preserve">. </w:t>
      </w:r>
      <w:r w:rsidR="006109AB" w:rsidRPr="006109AB">
        <w:rPr>
          <w:rFonts w:cstheme="minorHAnsi"/>
          <w:bCs/>
          <w:sz w:val="24"/>
          <w:szCs w:val="24"/>
        </w:rPr>
        <w:t>Kry</w:t>
      </w:r>
      <w:r w:rsidR="000D72C7">
        <w:rPr>
          <w:rFonts w:cstheme="minorHAnsi"/>
          <w:bCs/>
          <w:sz w:val="24"/>
          <w:szCs w:val="24"/>
        </w:rPr>
        <w:t>zysy mogą i będą pojawiać się w </w:t>
      </w:r>
      <w:r w:rsidR="006109AB" w:rsidRPr="006109AB">
        <w:rPr>
          <w:rFonts w:cstheme="minorHAnsi"/>
          <w:bCs/>
          <w:sz w:val="24"/>
          <w:szCs w:val="24"/>
        </w:rPr>
        <w:t xml:space="preserve">naszym regionie, jednak kluczowe znaczenie ma to, </w:t>
      </w:r>
      <w:r w:rsidR="006109AB">
        <w:rPr>
          <w:rFonts w:cstheme="minorHAnsi"/>
          <w:bCs/>
          <w:sz w:val="24"/>
          <w:szCs w:val="24"/>
        </w:rPr>
        <w:t>w jaki sposób są one zarządzane</w:t>
      </w:r>
      <w:r w:rsidR="00270A88" w:rsidRPr="00270A88">
        <w:rPr>
          <w:rFonts w:cstheme="minorHAnsi"/>
          <w:bCs/>
          <w:sz w:val="24"/>
          <w:szCs w:val="24"/>
        </w:rPr>
        <w:t xml:space="preserve">. </w:t>
      </w:r>
      <w:r w:rsidR="000D72C7">
        <w:rPr>
          <w:rFonts w:cstheme="minorHAnsi"/>
          <w:bCs/>
          <w:sz w:val="24"/>
          <w:szCs w:val="24"/>
        </w:rPr>
        <w:t>W </w:t>
      </w:r>
      <w:r w:rsidRPr="003D7D98">
        <w:rPr>
          <w:rFonts w:cstheme="minorHAnsi"/>
          <w:bCs/>
          <w:sz w:val="24"/>
          <w:szCs w:val="24"/>
        </w:rPr>
        <w:t xml:space="preserve">ubiegłym roku mierzyliśmy się z podobnymi globalnymi </w:t>
      </w:r>
      <w:r w:rsidR="00270A88">
        <w:rPr>
          <w:rFonts w:cstheme="minorHAnsi"/>
          <w:bCs/>
          <w:sz w:val="24"/>
          <w:szCs w:val="24"/>
        </w:rPr>
        <w:t>wyzwaniami i regionalną niepewnością</w:t>
      </w:r>
      <w:r w:rsidRPr="003D7D98">
        <w:rPr>
          <w:rFonts w:cstheme="minorHAnsi"/>
          <w:bCs/>
          <w:sz w:val="24"/>
          <w:szCs w:val="24"/>
        </w:rPr>
        <w:t xml:space="preserve">. Mimo to zamknęliśmy 2025 </w:t>
      </w:r>
      <w:r w:rsidR="000D72C7" w:rsidRPr="003D7D98">
        <w:rPr>
          <w:rFonts w:cstheme="minorHAnsi"/>
          <w:bCs/>
          <w:sz w:val="24"/>
          <w:szCs w:val="24"/>
        </w:rPr>
        <w:t xml:space="preserve">rok </w:t>
      </w:r>
      <w:r w:rsidRPr="003D7D98">
        <w:rPr>
          <w:rFonts w:cstheme="minorHAnsi"/>
          <w:bCs/>
          <w:sz w:val="24"/>
          <w:szCs w:val="24"/>
        </w:rPr>
        <w:t xml:space="preserve">z wynikiem 64 </w:t>
      </w:r>
      <w:r w:rsidR="004E0B0F">
        <w:rPr>
          <w:rFonts w:cstheme="minorHAnsi"/>
          <w:bCs/>
          <w:sz w:val="24"/>
          <w:szCs w:val="24"/>
        </w:rPr>
        <w:t>milionów</w:t>
      </w:r>
      <w:r w:rsidRPr="003D7D98">
        <w:rPr>
          <w:rFonts w:cstheme="minorHAnsi"/>
          <w:bCs/>
          <w:sz w:val="24"/>
          <w:szCs w:val="24"/>
        </w:rPr>
        <w:t xml:space="preserve"> odwiedzających oraz przychodami z turystyki na poziomie 65,2 </w:t>
      </w:r>
      <w:r w:rsidR="004E0B0F">
        <w:rPr>
          <w:rFonts w:cstheme="minorHAnsi"/>
          <w:bCs/>
          <w:sz w:val="24"/>
          <w:szCs w:val="24"/>
        </w:rPr>
        <w:t>miliarda</w:t>
      </w:r>
      <w:r w:rsidRPr="003D7D98">
        <w:rPr>
          <w:rFonts w:cstheme="minorHAnsi"/>
          <w:bCs/>
          <w:sz w:val="24"/>
          <w:szCs w:val="24"/>
        </w:rPr>
        <w:t xml:space="preserve"> </w:t>
      </w:r>
      <w:r w:rsidR="009A722A">
        <w:rPr>
          <w:rFonts w:cstheme="minorHAnsi"/>
          <w:bCs/>
          <w:sz w:val="24"/>
          <w:szCs w:val="24"/>
        </w:rPr>
        <w:t>USD</w:t>
      </w:r>
      <w:r w:rsidRPr="003D7D98">
        <w:rPr>
          <w:rFonts w:cstheme="minorHAnsi"/>
          <w:bCs/>
          <w:sz w:val="24"/>
          <w:szCs w:val="24"/>
        </w:rPr>
        <w:t xml:space="preserve">. Dane wyraźnie pokazują, że Türkiye </w:t>
      </w:r>
      <w:r w:rsidR="00270A88">
        <w:rPr>
          <w:rFonts w:cstheme="minorHAnsi"/>
          <w:bCs/>
          <w:sz w:val="24"/>
          <w:szCs w:val="24"/>
        </w:rPr>
        <w:t xml:space="preserve">(Turcja) </w:t>
      </w:r>
      <w:r w:rsidRPr="003D7D98">
        <w:rPr>
          <w:rFonts w:cstheme="minorHAnsi"/>
          <w:bCs/>
          <w:sz w:val="24"/>
          <w:szCs w:val="24"/>
        </w:rPr>
        <w:t xml:space="preserve">jest nie tylko silnym kierunkiem turystycznym, ale </w:t>
      </w:r>
      <w:r w:rsidR="006109AB">
        <w:rPr>
          <w:rFonts w:cstheme="minorHAnsi"/>
          <w:bCs/>
          <w:sz w:val="24"/>
          <w:szCs w:val="24"/>
        </w:rPr>
        <w:t>oprócz tego</w:t>
      </w:r>
      <w:r w:rsidRPr="003D7D98">
        <w:rPr>
          <w:rFonts w:cstheme="minorHAnsi"/>
          <w:bCs/>
          <w:sz w:val="24"/>
          <w:szCs w:val="24"/>
        </w:rPr>
        <w:t xml:space="preserve"> posiada wysoką zdolność zarządzania kryzysowego. W tym</w:t>
      </w:r>
      <w:r w:rsidR="00270A88">
        <w:rPr>
          <w:rFonts w:cstheme="minorHAnsi"/>
          <w:bCs/>
          <w:sz w:val="24"/>
          <w:szCs w:val="24"/>
        </w:rPr>
        <w:t xml:space="preserve"> roku będziemy k</w:t>
      </w:r>
      <w:r w:rsidR="00F4636A">
        <w:rPr>
          <w:rFonts w:cstheme="minorHAnsi"/>
          <w:bCs/>
          <w:sz w:val="24"/>
          <w:szCs w:val="24"/>
        </w:rPr>
        <w:t>ontynuować nasze działania z tą </w:t>
      </w:r>
      <w:r w:rsidR="00270A88">
        <w:rPr>
          <w:rFonts w:cstheme="minorHAnsi"/>
          <w:bCs/>
          <w:sz w:val="24"/>
          <w:szCs w:val="24"/>
        </w:rPr>
        <w:t>samą determinacją, wykorzystując zdobyte doświadczenie</w:t>
      </w:r>
      <w:r w:rsidRPr="003D7D98">
        <w:rPr>
          <w:rFonts w:cstheme="minorHAnsi"/>
          <w:bCs/>
          <w:sz w:val="24"/>
          <w:szCs w:val="24"/>
        </w:rPr>
        <w:t xml:space="preserve">. W pierwszych trzech miesiącach tego roku zwiększyliśmy liczbę </w:t>
      </w:r>
      <w:r w:rsidR="00270A88">
        <w:rPr>
          <w:rFonts w:cstheme="minorHAnsi"/>
          <w:bCs/>
          <w:sz w:val="24"/>
          <w:szCs w:val="24"/>
        </w:rPr>
        <w:t>zagranicznych</w:t>
      </w:r>
      <w:r w:rsidRPr="003D7D98">
        <w:rPr>
          <w:rFonts w:cstheme="minorHAnsi"/>
          <w:bCs/>
          <w:sz w:val="24"/>
          <w:szCs w:val="24"/>
        </w:rPr>
        <w:t xml:space="preserve"> odwiedzających o 4,2% do poziomu 9,2 </w:t>
      </w:r>
      <w:r w:rsidR="004E0B0F">
        <w:rPr>
          <w:rFonts w:cstheme="minorHAnsi"/>
          <w:bCs/>
          <w:sz w:val="24"/>
          <w:szCs w:val="24"/>
        </w:rPr>
        <w:t>miliona</w:t>
      </w:r>
      <w:r w:rsidR="00270A88">
        <w:rPr>
          <w:rFonts w:cstheme="minorHAnsi"/>
          <w:bCs/>
          <w:sz w:val="24"/>
          <w:szCs w:val="24"/>
        </w:rPr>
        <w:t xml:space="preserve"> osób</w:t>
      </w:r>
      <w:r w:rsidRPr="003D7D98">
        <w:rPr>
          <w:rFonts w:cstheme="minorHAnsi"/>
          <w:bCs/>
          <w:sz w:val="24"/>
          <w:szCs w:val="24"/>
        </w:rPr>
        <w:t xml:space="preserve">, a nasze przychody z turystyki wzrosły o 4,2% do 9,9 </w:t>
      </w:r>
      <w:r w:rsidR="004E0B0F">
        <w:rPr>
          <w:rFonts w:cstheme="minorHAnsi"/>
          <w:bCs/>
          <w:sz w:val="24"/>
          <w:szCs w:val="24"/>
        </w:rPr>
        <w:t>miliarda</w:t>
      </w:r>
      <w:r w:rsidRPr="003D7D98">
        <w:rPr>
          <w:rFonts w:cstheme="minorHAnsi"/>
          <w:bCs/>
          <w:sz w:val="24"/>
          <w:szCs w:val="24"/>
        </w:rPr>
        <w:t xml:space="preserve"> </w:t>
      </w:r>
      <w:r w:rsidR="004E0B0F">
        <w:rPr>
          <w:rFonts w:cstheme="minorHAnsi"/>
          <w:bCs/>
          <w:sz w:val="24"/>
          <w:szCs w:val="24"/>
        </w:rPr>
        <w:t>USD</w:t>
      </w:r>
      <w:r w:rsidRPr="003D7D98">
        <w:rPr>
          <w:rFonts w:cstheme="minorHAnsi"/>
          <w:bCs/>
          <w:sz w:val="24"/>
          <w:szCs w:val="24"/>
        </w:rPr>
        <w:t xml:space="preserve">. </w:t>
      </w:r>
      <w:r w:rsidR="00F4636A">
        <w:rPr>
          <w:rFonts w:cstheme="minorHAnsi"/>
          <w:bCs/>
          <w:sz w:val="24"/>
          <w:szCs w:val="24"/>
        </w:rPr>
        <w:t>Na </w:t>
      </w:r>
      <w:r w:rsidR="00270A88" w:rsidRPr="00270A88">
        <w:rPr>
          <w:rFonts w:cstheme="minorHAnsi"/>
          <w:bCs/>
          <w:sz w:val="24"/>
          <w:szCs w:val="24"/>
        </w:rPr>
        <w:t>bieżąco monitorujemy trendy rezerwacyjne, anula</w:t>
      </w:r>
      <w:r w:rsidR="00F4636A">
        <w:rPr>
          <w:rFonts w:cstheme="minorHAnsi"/>
          <w:bCs/>
          <w:sz w:val="24"/>
          <w:szCs w:val="24"/>
        </w:rPr>
        <w:t>cje, zmiany planów podróży oraz </w:t>
      </w:r>
      <w:r w:rsidR="00270A88" w:rsidRPr="00270A88">
        <w:rPr>
          <w:rFonts w:cstheme="minorHAnsi"/>
          <w:bCs/>
          <w:sz w:val="24"/>
          <w:szCs w:val="24"/>
        </w:rPr>
        <w:t>zachowania konsumentów. Dzięki temu możemy nie tylko analizować obecną sytuację, ale także szybko wdrażać skuteczne działania dopa</w:t>
      </w:r>
      <w:r w:rsidR="00270A88">
        <w:rPr>
          <w:rFonts w:cstheme="minorHAnsi"/>
          <w:bCs/>
          <w:sz w:val="24"/>
          <w:szCs w:val="24"/>
        </w:rPr>
        <w:t>sowane do poszczególnych rynków”.</w:t>
      </w:r>
    </w:p>
    <w:p w14:paraId="7591FDC6" w14:textId="77777777" w:rsidR="003D7D98" w:rsidRPr="003D7D98" w:rsidRDefault="003D7D98" w:rsidP="003D7D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CC17E20" w14:textId="77777777" w:rsidR="003D7D98" w:rsidRPr="003D7D98" w:rsidRDefault="003D7D98" w:rsidP="003D7D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D7D98">
        <w:rPr>
          <w:rFonts w:cstheme="minorHAnsi"/>
          <w:b/>
          <w:bCs/>
          <w:sz w:val="24"/>
          <w:szCs w:val="24"/>
        </w:rPr>
        <w:t>„</w:t>
      </w:r>
      <w:r w:rsidR="000D1A0B">
        <w:rPr>
          <w:rFonts w:cstheme="minorHAnsi"/>
          <w:b/>
          <w:bCs/>
          <w:sz w:val="24"/>
          <w:szCs w:val="24"/>
        </w:rPr>
        <w:t>W</w:t>
      </w:r>
      <w:r w:rsidRPr="003D7D98">
        <w:rPr>
          <w:rFonts w:cstheme="minorHAnsi"/>
          <w:b/>
          <w:bCs/>
          <w:sz w:val="24"/>
          <w:szCs w:val="24"/>
        </w:rPr>
        <w:t xml:space="preserve">ydarzenia </w:t>
      </w:r>
      <w:r w:rsidR="000D1A0B">
        <w:rPr>
          <w:rFonts w:cstheme="minorHAnsi"/>
          <w:b/>
          <w:bCs/>
          <w:sz w:val="24"/>
          <w:szCs w:val="24"/>
        </w:rPr>
        <w:t xml:space="preserve">światowego formatu </w:t>
      </w:r>
      <w:r w:rsidRPr="003D7D98">
        <w:rPr>
          <w:rFonts w:cstheme="minorHAnsi"/>
          <w:b/>
          <w:bCs/>
          <w:sz w:val="24"/>
          <w:szCs w:val="24"/>
        </w:rPr>
        <w:t xml:space="preserve">odbywające się w Türkiye </w:t>
      </w:r>
      <w:r w:rsidR="00270A88">
        <w:rPr>
          <w:rFonts w:cstheme="minorHAnsi"/>
          <w:b/>
          <w:bCs/>
          <w:sz w:val="24"/>
          <w:szCs w:val="24"/>
        </w:rPr>
        <w:t xml:space="preserve">(Turcji) </w:t>
      </w:r>
      <w:r w:rsidRPr="003D7D98">
        <w:rPr>
          <w:rFonts w:cstheme="minorHAnsi"/>
          <w:b/>
          <w:bCs/>
          <w:sz w:val="24"/>
          <w:szCs w:val="24"/>
        </w:rPr>
        <w:t>ukazują globalną atrakcyjność kraju”</w:t>
      </w:r>
    </w:p>
    <w:p w14:paraId="261092BA" w14:textId="77777777" w:rsidR="003D7D98" w:rsidRPr="003D7D98" w:rsidRDefault="003D7D98" w:rsidP="003D7D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4D9C235" w14:textId="7FE8731A" w:rsidR="003D7D98" w:rsidRPr="003D7D98" w:rsidRDefault="003D7D98" w:rsidP="003D7D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3D7D98">
        <w:rPr>
          <w:rFonts w:cstheme="minorHAnsi"/>
          <w:bCs/>
          <w:sz w:val="24"/>
          <w:szCs w:val="24"/>
        </w:rPr>
        <w:lastRenderedPageBreak/>
        <w:t>Minister Ersoy wspomniał również, że Türkiye</w:t>
      </w:r>
      <w:r>
        <w:rPr>
          <w:rFonts w:cstheme="minorHAnsi"/>
          <w:bCs/>
          <w:sz w:val="24"/>
          <w:szCs w:val="24"/>
        </w:rPr>
        <w:t xml:space="preserve"> (Turcja)</w:t>
      </w:r>
      <w:r w:rsidRPr="003D7D98">
        <w:rPr>
          <w:rFonts w:cstheme="minorHAnsi"/>
          <w:bCs/>
          <w:sz w:val="24"/>
          <w:szCs w:val="24"/>
        </w:rPr>
        <w:t xml:space="preserve">, a </w:t>
      </w:r>
      <w:r w:rsidR="000D72C7">
        <w:rPr>
          <w:rFonts w:cstheme="minorHAnsi"/>
          <w:bCs/>
          <w:sz w:val="24"/>
          <w:szCs w:val="24"/>
        </w:rPr>
        <w:t>zwłaszcza Stambuł, organizuje i </w:t>
      </w:r>
      <w:r w:rsidRPr="003D7D98">
        <w:rPr>
          <w:rFonts w:cstheme="minorHAnsi"/>
          <w:bCs/>
          <w:sz w:val="24"/>
          <w:szCs w:val="24"/>
        </w:rPr>
        <w:t>przygotowuje się do znaczących wydarzeń sportowych i kulturalnych</w:t>
      </w:r>
      <w:r w:rsidR="000D1A0B">
        <w:rPr>
          <w:rFonts w:cstheme="minorHAnsi"/>
          <w:bCs/>
          <w:sz w:val="24"/>
          <w:szCs w:val="24"/>
        </w:rPr>
        <w:t xml:space="preserve"> o światowym zasięgu</w:t>
      </w:r>
      <w:r w:rsidRPr="003D7D98">
        <w:rPr>
          <w:rFonts w:cstheme="minorHAnsi"/>
          <w:bCs/>
          <w:sz w:val="24"/>
          <w:szCs w:val="24"/>
        </w:rPr>
        <w:t xml:space="preserve">. Te </w:t>
      </w:r>
      <w:r w:rsidR="006109AB">
        <w:rPr>
          <w:rFonts w:cstheme="minorHAnsi"/>
          <w:bCs/>
          <w:sz w:val="24"/>
          <w:szCs w:val="24"/>
        </w:rPr>
        <w:t>inicjatywy</w:t>
      </w:r>
      <w:r w:rsidR="004E0B0F" w:rsidRPr="004E0B0F">
        <w:rPr>
          <w:rFonts w:cstheme="minorHAnsi"/>
          <w:bCs/>
          <w:sz w:val="24"/>
          <w:szCs w:val="24"/>
        </w:rPr>
        <w:t xml:space="preserve"> </w:t>
      </w:r>
      <w:r w:rsidR="000D72C7">
        <w:rPr>
          <w:rFonts w:cstheme="minorHAnsi"/>
          <w:bCs/>
          <w:sz w:val="24"/>
          <w:szCs w:val="24"/>
        </w:rPr>
        <w:t xml:space="preserve">o dużej skali </w:t>
      </w:r>
      <w:r w:rsidRPr="003D7D98">
        <w:rPr>
          <w:rFonts w:cstheme="minorHAnsi"/>
          <w:bCs/>
          <w:sz w:val="24"/>
          <w:szCs w:val="24"/>
        </w:rPr>
        <w:t xml:space="preserve">wzmacniają </w:t>
      </w:r>
      <w:r w:rsidR="00ED5374">
        <w:rPr>
          <w:rFonts w:cstheme="minorHAnsi"/>
          <w:bCs/>
          <w:sz w:val="24"/>
          <w:szCs w:val="24"/>
        </w:rPr>
        <w:t>pozycję</w:t>
      </w:r>
      <w:r w:rsidRPr="003D7D98">
        <w:rPr>
          <w:rFonts w:cstheme="minorHAnsi"/>
          <w:bCs/>
          <w:sz w:val="24"/>
          <w:szCs w:val="24"/>
        </w:rPr>
        <w:t xml:space="preserve"> Türkiye </w:t>
      </w:r>
      <w:r>
        <w:rPr>
          <w:rFonts w:cstheme="minorHAnsi"/>
          <w:bCs/>
          <w:sz w:val="24"/>
          <w:szCs w:val="24"/>
        </w:rPr>
        <w:t xml:space="preserve">(Turcji) </w:t>
      </w:r>
      <w:r w:rsidRPr="003D7D98">
        <w:rPr>
          <w:rFonts w:cstheme="minorHAnsi"/>
          <w:bCs/>
          <w:sz w:val="24"/>
          <w:szCs w:val="24"/>
        </w:rPr>
        <w:t xml:space="preserve">jako </w:t>
      </w:r>
      <w:r w:rsidR="00652FF4">
        <w:rPr>
          <w:rFonts w:cstheme="minorHAnsi"/>
          <w:bCs/>
          <w:sz w:val="24"/>
          <w:szCs w:val="24"/>
        </w:rPr>
        <w:t>sprawdzonego</w:t>
      </w:r>
      <w:r w:rsidR="000D72C7">
        <w:rPr>
          <w:rFonts w:cstheme="minorHAnsi"/>
          <w:bCs/>
          <w:sz w:val="24"/>
          <w:szCs w:val="24"/>
        </w:rPr>
        <w:t xml:space="preserve"> i </w:t>
      </w:r>
      <w:r w:rsidRPr="003D7D98">
        <w:rPr>
          <w:rFonts w:cstheme="minorHAnsi"/>
          <w:bCs/>
          <w:sz w:val="24"/>
          <w:szCs w:val="24"/>
        </w:rPr>
        <w:t>atrakcyjnego kierunku turystycznego. Ersoy powiedział: „</w:t>
      </w:r>
      <w:r w:rsidR="00ED5374">
        <w:rPr>
          <w:rFonts w:cstheme="minorHAnsi"/>
          <w:bCs/>
          <w:sz w:val="24"/>
          <w:szCs w:val="24"/>
        </w:rPr>
        <w:t>O</w:t>
      </w:r>
      <w:r w:rsidR="00ED5374" w:rsidRPr="003D7D98">
        <w:rPr>
          <w:rFonts w:cstheme="minorHAnsi"/>
          <w:bCs/>
          <w:sz w:val="24"/>
          <w:szCs w:val="24"/>
        </w:rPr>
        <w:t xml:space="preserve">d 2027 roku </w:t>
      </w:r>
      <w:r w:rsidR="000D72C7">
        <w:rPr>
          <w:rFonts w:cstheme="minorHAnsi"/>
          <w:bCs/>
          <w:sz w:val="24"/>
          <w:szCs w:val="24"/>
        </w:rPr>
        <w:t>Stambuł powróci do </w:t>
      </w:r>
      <w:r w:rsidRPr="003D7D98">
        <w:rPr>
          <w:rFonts w:cstheme="minorHAnsi"/>
          <w:bCs/>
          <w:sz w:val="24"/>
          <w:szCs w:val="24"/>
        </w:rPr>
        <w:t xml:space="preserve">kalendarza Formuły 1® wraz z Grand Prix Turcji. </w:t>
      </w:r>
      <w:r w:rsidR="00ED5374" w:rsidRPr="003D7D98">
        <w:rPr>
          <w:rFonts w:cstheme="minorHAnsi"/>
          <w:bCs/>
          <w:sz w:val="24"/>
          <w:szCs w:val="24"/>
        </w:rPr>
        <w:t xml:space="preserve">20 </w:t>
      </w:r>
      <w:proofErr w:type="gramStart"/>
      <w:r w:rsidR="00ED5374" w:rsidRPr="003D7D98">
        <w:rPr>
          <w:rFonts w:cstheme="minorHAnsi"/>
          <w:bCs/>
          <w:sz w:val="24"/>
          <w:szCs w:val="24"/>
        </w:rPr>
        <w:t>maja</w:t>
      </w:r>
      <w:proofErr w:type="gramEnd"/>
      <w:r w:rsidR="00ED5374" w:rsidRPr="003D7D98">
        <w:rPr>
          <w:rFonts w:cstheme="minorHAnsi"/>
          <w:bCs/>
          <w:sz w:val="24"/>
          <w:szCs w:val="24"/>
        </w:rPr>
        <w:t xml:space="preserve"> </w:t>
      </w:r>
      <w:r w:rsidRPr="003D7D98">
        <w:rPr>
          <w:rFonts w:cstheme="minorHAnsi"/>
          <w:bCs/>
          <w:sz w:val="24"/>
          <w:szCs w:val="24"/>
        </w:rPr>
        <w:t>zostaną rozegrane w Stambule</w:t>
      </w:r>
      <w:r w:rsidR="00ED5374">
        <w:rPr>
          <w:rFonts w:cstheme="minorHAnsi"/>
          <w:bCs/>
          <w:sz w:val="24"/>
          <w:szCs w:val="24"/>
        </w:rPr>
        <w:t xml:space="preserve"> </w:t>
      </w:r>
      <w:r w:rsidR="00ED5374" w:rsidRPr="003D7D98">
        <w:rPr>
          <w:rFonts w:cstheme="minorHAnsi"/>
          <w:bCs/>
          <w:sz w:val="24"/>
          <w:szCs w:val="24"/>
        </w:rPr>
        <w:t>Finały Ligi Europy UEFA</w:t>
      </w:r>
      <w:r w:rsidRPr="003D7D98">
        <w:rPr>
          <w:rFonts w:cstheme="minorHAnsi"/>
          <w:bCs/>
          <w:sz w:val="24"/>
          <w:szCs w:val="24"/>
        </w:rPr>
        <w:t xml:space="preserve">. </w:t>
      </w:r>
      <w:r w:rsidR="006109AB" w:rsidRPr="006109AB">
        <w:rPr>
          <w:rFonts w:cstheme="minorHAnsi"/>
          <w:bCs/>
          <w:sz w:val="24"/>
          <w:szCs w:val="24"/>
        </w:rPr>
        <w:t xml:space="preserve">Wydarzenia te nie ograniczają się </w:t>
      </w:r>
      <w:r w:rsidR="006109AB">
        <w:rPr>
          <w:rFonts w:cstheme="minorHAnsi"/>
          <w:bCs/>
          <w:sz w:val="24"/>
          <w:szCs w:val="24"/>
        </w:rPr>
        <w:t xml:space="preserve">jedynie </w:t>
      </w:r>
      <w:r w:rsidR="006109AB" w:rsidRPr="006109AB">
        <w:rPr>
          <w:rFonts w:cstheme="minorHAnsi"/>
          <w:bCs/>
          <w:sz w:val="24"/>
          <w:szCs w:val="24"/>
        </w:rPr>
        <w:t>do wymiaru artysty</w:t>
      </w:r>
      <w:r w:rsidR="00FF6934">
        <w:rPr>
          <w:rFonts w:cstheme="minorHAnsi"/>
          <w:bCs/>
          <w:sz w:val="24"/>
          <w:szCs w:val="24"/>
        </w:rPr>
        <w:t>cznego i sportowego,</w:t>
      </w:r>
      <w:r w:rsidR="006109AB" w:rsidRPr="006109AB">
        <w:rPr>
          <w:rFonts w:cstheme="minorHAnsi"/>
          <w:bCs/>
          <w:sz w:val="24"/>
          <w:szCs w:val="24"/>
        </w:rPr>
        <w:t xml:space="preserve"> pełnią</w:t>
      </w:r>
      <w:r w:rsidR="006109AB">
        <w:rPr>
          <w:rFonts w:cstheme="minorHAnsi"/>
          <w:bCs/>
          <w:sz w:val="24"/>
          <w:szCs w:val="24"/>
        </w:rPr>
        <w:t xml:space="preserve"> one również</w:t>
      </w:r>
      <w:r w:rsidR="006109AB" w:rsidRPr="006109AB">
        <w:rPr>
          <w:rFonts w:cstheme="minorHAnsi"/>
          <w:bCs/>
          <w:sz w:val="24"/>
          <w:szCs w:val="24"/>
        </w:rPr>
        <w:t xml:space="preserve"> istotną rolę w umacnianiu global</w:t>
      </w:r>
      <w:r w:rsidR="006109AB">
        <w:rPr>
          <w:rFonts w:cstheme="minorHAnsi"/>
          <w:bCs/>
          <w:sz w:val="24"/>
          <w:szCs w:val="24"/>
        </w:rPr>
        <w:t>nej promocji turystycznej kraju</w:t>
      </w:r>
      <w:r w:rsidRPr="003D7D98">
        <w:rPr>
          <w:rFonts w:cstheme="minorHAnsi"/>
          <w:bCs/>
          <w:sz w:val="24"/>
          <w:szCs w:val="24"/>
        </w:rPr>
        <w:t>”.</w:t>
      </w:r>
    </w:p>
    <w:p w14:paraId="10FC66E4" w14:textId="77777777" w:rsidR="003D7D98" w:rsidRPr="003D7D98" w:rsidRDefault="003D7D98" w:rsidP="003D7D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E03E111" w14:textId="77777777" w:rsidR="000C747F" w:rsidRPr="00ED5374" w:rsidRDefault="003D7D98" w:rsidP="003D7D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Cs/>
          <w:color w:val="FF0000"/>
          <w:sz w:val="24"/>
          <w:szCs w:val="24"/>
        </w:rPr>
      </w:pPr>
      <w:r w:rsidRPr="003D7D98">
        <w:rPr>
          <w:rFonts w:cstheme="minorHAnsi"/>
          <w:bCs/>
          <w:sz w:val="24"/>
          <w:szCs w:val="24"/>
        </w:rPr>
        <w:t xml:space="preserve">W pierwszych 3 miesiącach </w:t>
      </w:r>
      <w:r w:rsidR="00270A88">
        <w:rPr>
          <w:rFonts w:cstheme="minorHAnsi"/>
          <w:bCs/>
          <w:sz w:val="24"/>
          <w:szCs w:val="24"/>
        </w:rPr>
        <w:t xml:space="preserve">tego </w:t>
      </w:r>
      <w:r w:rsidRPr="003D7D98">
        <w:rPr>
          <w:rFonts w:cstheme="minorHAnsi"/>
          <w:bCs/>
          <w:sz w:val="24"/>
          <w:szCs w:val="24"/>
        </w:rPr>
        <w:t>roku „</w:t>
      </w:r>
      <w:r w:rsidR="00ED5374" w:rsidRPr="00ED5374">
        <w:rPr>
          <w:rFonts w:cstheme="minorHAnsi"/>
          <w:bCs/>
          <w:sz w:val="24"/>
          <w:szCs w:val="24"/>
        </w:rPr>
        <w:t>średnie wydatki na osobę za noc</w:t>
      </w:r>
      <w:r w:rsidRPr="003D7D98">
        <w:rPr>
          <w:rFonts w:cstheme="minorHAnsi"/>
          <w:bCs/>
          <w:sz w:val="24"/>
          <w:szCs w:val="24"/>
        </w:rPr>
        <w:t xml:space="preserve">” wzrosły do 102 </w:t>
      </w:r>
      <w:r w:rsidR="004E0B0F">
        <w:rPr>
          <w:rFonts w:cstheme="minorHAnsi"/>
          <w:bCs/>
          <w:sz w:val="24"/>
          <w:szCs w:val="24"/>
        </w:rPr>
        <w:t>USD</w:t>
      </w:r>
      <w:r w:rsidRPr="003D7D98">
        <w:rPr>
          <w:rFonts w:cstheme="minorHAnsi"/>
          <w:bCs/>
          <w:sz w:val="24"/>
          <w:szCs w:val="24"/>
        </w:rPr>
        <w:t xml:space="preserve">, co oznacza wzrost o 2,8%. W tym segmencie </w:t>
      </w:r>
      <w:r w:rsidR="000D72C7" w:rsidRPr="003D7D98">
        <w:rPr>
          <w:rFonts w:cstheme="minorHAnsi"/>
          <w:bCs/>
          <w:sz w:val="24"/>
          <w:szCs w:val="24"/>
        </w:rPr>
        <w:t xml:space="preserve">w 2017 </w:t>
      </w:r>
      <w:r w:rsidR="000D72C7">
        <w:rPr>
          <w:rFonts w:cstheme="minorHAnsi"/>
          <w:bCs/>
          <w:sz w:val="24"/>
          <w:szCs w:val="24"/>
        </w:rPr>
        <w:t xml:space="preserve">roku </w:t>
      </w:r>
      <w:r w:rsidRPr="003D7D98">
        <w:rPr>
          <w:rFonts w:cstheme="minorHAnsi"/>
          <w:bCs/>
          <w:sz w:val="24"/>
          <w:szCs w:val="24"/>
        </w:rPr>
        <w:t>Türkiye</w:t>
      </w:r>
      <w:r w:rsidR="000D72C7">
        <w:rPr>
          <w:rFonts w:cstheme="minorHAnsi"/>
          <w:bCs/>
          <w:sz w:val="24"/>
          <w:szCs w:val="24"/>
        </w:rPr>
        <w:t xml:space="preserve"> (Turcja)</w:t>
      </w:r>
      <w:r w:rsidRPr="003D7D98">
        <w:rPr>
          <w:rFonts w:cstheme="minorHAnsi"/>
          <w:bCs/>
          <w:sz w:val="24"/>
          <w:szCs w:val="24"/>
        </w:rPr>
        <w:t xml:space="preserve"> odnotowała 68 </w:t>
      </w:r>
      <w:r w:rsidR="004E0B0F">
        <w:rPr>
          <w:rFonts w:cstheme="minorHAnsi"/>
          <w:bCs/>
          <w:sz w:val="24"/>
          <w:szCs w:val="24"/>
        </w:rPr>
        <w:t>USD</w:t>
      </w:r>
      <w:r w:rsidR="004E0B0F" w:rsidRPr="003D7D98">
        <w:rPr>
          <w:rFonts w:cstheme="minorHAnsi"/>
          <w:bCs/>
          <w:sz w:val="24"/>
          <w:szCs w:val="24"/>
        </w:rPr>
        <w:t xml:space="preserve"> </w:t>
      </w:r>
      <w:r w:rsidRPr="003D7D98">
        <w:rPr>
          <w:rFonts w:cstheme="minorHAnsi"/>
          <w:bCs/>
          <w:sz w:val="24"/>
          <w:szCs w:val="24"/>
        </w:rPr>
        <w:t xml:space="preserve">oraz 99 </w:t>
      </w:r>
      <w:r w:rsidR="004E0B0F">
        <w:rPr>
          <w:rFonts w:cstheme="minorHAnsi"/>
          <w:bCs/>
          <w:sz w:val="24"/>
          <w:szCs w:val="24"/>
        </w:rPr>
        <w:t>USD</w:t>
      </w:r>
      <w:r w:rsidR="004E0B0F" w:rsidRPr="003D7D98">
        <w:rPr>
          <w:rFonts w:cstheme="minorHAnsi"/>
          <w:bCs/>
          <w:sz w:val="24"/>
          <w:szCs w:val="24"/>
        </w:rPr>
        <w:t xml:space="preserve"> </w:t>
      </w:r>
      <w:r w:rsidRPr="003D7D98">
        <w:rPr>
          <w:rFonts w:cstheme="minorHAnsi"/>
          <w:bCs/>
          <w:sz w:val="24"/>
          <w:szCs w:val="24"/>
        </w:rPr>
        <w:t xml:space="preserve">w 2025 roku. </w:t>
      </w:r>
      <w:r w:rsidRPr="002C5806">
        <w:rPr>
          <w:rFonts w:cstheme="minorHAnsi"/>
          <w:bCs/>
          <w:sz w:val="24"/>
          <w:szCs w:val="24"/>
        </w:rPr>
        <w:t xml:space="preserve">W pierwszym kwartale 2026 roku największymi rynkami dla </w:t>
      </w:r>
      <w:r w:rsidR="00ED5374" w:rsidRPr="002C5806">
        <w:rPr>
          <w:rFonts w:cstheme="minorHAnsi"/>
          <w:bCs/>
          <w:sz w:val="24"/>
          <w:szCs w:val="24"/>
        </w:rPr>
        <w:t>Türkiye (</w:t>
      </w:r>
      <w:r w:rsidRPr="002C5806">
        <w:rPr>
          <w:rFonts w:cstheme="minorHAnsi"/>
          <w:bCs/>
          <w:sz w:val="24"/>
          <w:szCs w:val="24"/>
        </w:rPr>
        <w:t>Turcji</w:t>
      </w:r>
      <w:r w:rsidR="00ED5374" w:rsidRPr="002C5806">
        <w:rPr>
          <w:rFonts w:cstheme="minorHAnsi"/>
          <w:bCs/>
          <w:sz w:val="24"/>
          <w:szCs w:val="24"/>
        </w:rPr>
        <w:t>)</w:t>
      </w:r>
      <w:r w:rsidRPr="002C5806">
        <w:rPr>
          <w:rFonts w:cstheme="minorHAnsi"/>
          <w:bCs/>
          <w:sz w:val="24"/>
          <w:szCs w:val="24"/>
        </w:rPr>
        <w:t xml:space="preserve"> były Niemcy z 678.000 odwiedzających, Federacja Rosyjska z 651.000 </w:t>
      </w:r>
      <w:r w:rsidR="004E0B0F" w:rsidRPr="002C5806">
        <w:rPr>
          <w:rFonts w:cstheme="minorHAnsi"/>
          <w:bCs/>
          <w:sz w:val="24"/>
          <w:szCs w:val="24"/>
        </w:rPr>
        <w:t xml:space="preserve">odwiedzających </w:t>
      </w:r>
      <w:r w:rsidRPr="002C5806">
        <w:rPr>
          <w:rFonts w:cstheme="minorHAnsi"/>
          <w:bCs/>
          <w:sz w:val="24"/>
          <w:szCs w:val="24"/>
        </w:rPr>
        <w:t>oraz Bułgaria z 539.000 odwiedzających.</w:t>
      </w:r>
    </w:p>
    <w:p w14:paraId="234EA085" w14:textId="77777777" w:rsidR="003D7D98" w:rsidRPr="003336E3" w:rsidRDefault="003D7D98" w:rsidP="003D7D9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1A70CAB6" w14:textId="77777777" w:rsidR="0078606F" w:rsidRPr="0060336F" w:rsidRDefault="0078606F" w:rsidP="007860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14:paraId="741D6B06" w14:textId="77777777" w:rsidR="0078606F" w:rsidRPr="0060336F" w:rsidRDefault="0078606F" w:rsidP="0078606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14:paraId="279FCD40" w14:textId="77777777" w:rsidR="0078606F" w:rsidRPr="002C5806" w:rsidRDefault="0078606F" w:rsidP="0078606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2C5806">
        <w:rPr>
          <w:rFonts w:asciiTheme="minorHAnsi" w:hAnsiTheme="minorHAnsi" w:cstheme="minorHAnsi"/>
          <w:bCs/>
          <w:sz w:val="18"/>
          <w:szCs w:val="18"/>
        </w:rPr>
        <w:t>e-mail</w:t>
      </w:r>
      <w:proofErr w:type="gramEnd"/>
      <w:r w:rsidRPr="002C5806">
        <w:rPr>
          <w:rFonts w:asciiTheme="minorHAnsi" w:hAnsiTheme="minorHAnsi" w:cstheme="minorHAnsi"/>
          <w:bCs/>
          <w:sz w:val="18"/>
          <w:szCs w:val="18"/>
        </w:rPr>
        <w:t xml:space="preserve">: </w:t>
      </w:r>
      <w:hyperlink r:id="rId10" w:history="1">
        <w:r w:rsidRPr="002C5806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e.potocka@synertime.pl</w:t>
        </w:r>
      </w:hyperlink>
    </w:p>
    <w:p w14:paraId="3891E4B2" w14:textId="77777777" w:rsidR="00B4254B" w:rsidRPr="00F5208B" w:rsidRDefault="0078606F" w:rsidP="00F5208B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sectPr w:rsidR="00B4254B" w:rsidRPr="00F5208B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B3B9A" w14:textId="77777777" w:rsidR="00BA60C8" w:rsidRDefault="00BA60C8">
      <w:pPr>
        <w:spacing w:after="0" w:line="240" w:lineRule="auto"/>
      </w:pPr>
      <w:r>
        <w:separator/>
      </w:r>
    </w:p>
  </w:endnote>
  <w:endnote w:type="continuationSeparator" w:id="0">
    <w:p w14:paraId="5AD6E99F" w14:textId="77777777" w:rsidR="00BA60C8" w:rsidRDefault="00BA6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5741F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14:paraId="3AF4A3A0" w14:textId="77777777"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14:paraId="56360D36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14:paraId="72A5B385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7FA8A" w14:textId="77777777" w:rsidR="00BA60C8" w:rsidRDefault="00BA60C8">
      <w:pPr>
        <w:spacing w:after="0" w:line="240" w:lineRule="auto"/>
      </w:pPr>
      <w:r>
        <w:separator/>
      </w:r>
    </w:p>
  </w:footnote>
  <w:footnote w:type="continuationSeparator" w:id="0">
    <w:p w14:paraId="16FFE4DB" w14:textId="77777777" w:rsidR="00BA60C8" w:rsidRDefault="00BA6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36B1A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A18C04B" wp14:editId="7295C0C1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A0C612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0ADB83AC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14:paraId="22571CE0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14:paraId="02FB8A7B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6FC40A4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14:paraId="164890A6" w14:textId="77777777"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0D1A0B">
      <w:rPr>
        <w:color w:val="000000"/>
      </w:rPr>
      <w:t>04.05</w:t>
    </w:r>
    <w:r w:rsidR="0044537B">
      <w:rPr>
        <w:color w:val="000000"/>
      </w:rPr>
      <w:t>.2026</w:t>
    </w:r>
    <w:r w:rsidR="00C16FF0">
      <w:rPr>
        <w:color w:val="000000"/>
      </w:rPr>
      <w:t xml:space="preserve"> r.</w:t>
    </w:r>
  </w:p>
  <w:p w14:paraId="78E1FC32" w14:textId="77777777"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01D75"/>
    <w:rsid w:val="00036B8F"/>
    <w:rsid w:val="000422C3"/>
    <w:rsid w:val="000557B7"/>
    <w:rsid w:val="000574B6"/>
    <w:rsid w:val="00085F3D"/>
    <w:rsid w:val="000A2CDC"/>
    <w:rsid w:val="000A769C"/>
    <w:rsid w:val="000C747F"/>
    <w:rsid w:val="000D1A0B"/>
    <w:rsid w:val="000D66BA"/>
    <w:rsid w:val="000D72C7"/>
    <w:rsid w:val="000F038E"/>
    <w:rsid w:val="000F19DF"/>
    <w:rsid w:val="000F586B"/>
    <w:rsid w:val="000F7EAB"/>
    <w:rsid w:val="00113296"/>
    <w:rsid w:val="00115344"/>
    <w:rsid w:val="00123485"/>
    <w:rsid w:val="00125C6B"/>
    <w:rsid w:val="00135753"/>
    <w:rsid w:val="001567C9"/>
    <w:rsid w:val="001A1C43"/>
    <w:rsid w:val="001F677F"/>
    <w:rsid w:val="00203555"/>
    <w:rsid w:val="00270A88"/>
    <w:rsid w:val="00275395"/>
    <w:rsid w:val="0028109B"/>
    <w:rsid w:val="002934BE"/>
    <w:rsid w:val="00293A7A"/>
    <w:rsid w:val="00297488"/>
    <w:rsid w:val="002B4AF9"/>
    <w:rsid w:val="002B5543"/>
    <w:rsid w:val="002B7FDD"/>
    <w:rsid w:val="002C5806"/>
    <w:rsid w:val="002E1384"/>
    <w:rsid w:val="002E1DE8"/>
    <w:rsid w:val="00302B9D"/>
    <w:rsid w:val="003168E2"/>
    <w:rsid w:val="00332252"/>
    <w:rsid w:val="003336E3"/>
    <w:rsid w:val="00334DE9"/>
    <w:rsid w:val="0033610B"/>
    <w:rsid w:val="00336934"/>
    <w:rsid w:val="0034079B"/>
    <w:rsid w:val="003761F9"/>
    <w:rsid w:val="00376BC3"/>
    <w:rsid w:val="003819A7"/>
    <w:rsid w:val="00395638"/>
    <w:rsid w:val="003C09BA"/>
    <w:rsid w:val="003D6C46"/>
    <w:rsid w:val="003D7D98"/>
    <w:rsid w:val="003E0FC8"/>
    <w:rsid w:val="003E4909"/>
    <w:rsid w:val="003F41D5"/>
    <w:rsid w:val="004122D6"/>
    <w:rsid w:val="0043098B"/>
    <w:rsid w:val="0044537B"/>
    <w:rsid w:val="004830A8"/>
    <w:rsid w:val="00483E3E"/>
    <w:rsid w:val="0049125D"/>
    <w:rsid w:val="004A283D"/>
    <w:rsid w:val="004C140A"/>
    <w:rsid w:val="004C5BD6"/>
    <w:rsid w:val="004D0BF9"/>
    <w:rsid w:val="004D7A54"/>
    <w:rsid w:val="004E0B0F"/>
    <w:rsid w:val="004E2E19"/>
    <w:rsid w:val="004E4DEE"/>
    <w:rsid w:val="004F67A1"/>
    <w:rsid w:val="00522368"/>
    <w:rsid w:val="00522691"/>
    <w:rsid w:val="00525771"/>
    <w:rsid w:val="00530823"/>
    <w:rsid w:val="005319A9"/>
    <w:rsid w:val="00577226"/>
    <w:rsid w:val="00593F5A"/>
    <w:rsid w:val="005A15E4"/>
    <w:rsid w:val="005A4E2A"/>
    <w:rsid w:val="005C48A3"/>
    <w:rsid w:val="005D0819"/>
    <w:rsid w:val="005F1A4F"/>
    <w:rsid w:val="005F504F"/>
    <w:rsid w:val="006109AB"/>
    <w:rsid w:val="006114F5"/>
    <w:rsid w:val="00652FF4"/>
    <w:rsid w:val="00671DA0"/>
    <w:rsid w:val="00677DA0"/>
    <w:rsid w:val="0068243F"/>
    <w:rsid w:val="00696E7B"/>
    <w:rsid w:val="006A3070"/>
    <w:rsid w:val="006A3DF1"/>
    <w:rsid w:val="006A5471"/>
    <w:rsid w:val="006B775C"/>
    <w:rsid w:val="006D680D"/>
    <w:rsid w:val="0070502A"/>
    <w:rsid w:val="00705210"/>
    <w:rsid w:val="00707149"/>
    <w:rsid w:val="00735399"/>
    <w:rsid w:val="00737654"/>
    <w:rsid w:val="00761851"/>
    <w:rsid w:val="00763291"/>
    <w:rsid w:val="00764ADB"/>
    <w:rsid w:val="00777E5E"/>
    <w:rsid w:val="0078606F"/>
    <w:rsid w:val="00793E00"/>
    <w:rsid w:val="007D12F5"/>
    <w:rsid w:val="00806B57"/>
    <w:rsid w:val="008108E3"/>
    <w:rsid w:val="008224FE"/>
    <w:rsid w:val="008F74E6"/>
    <w:rsid w:val="0091259C"/>
    <w:rsid w:val="00914A15"/>
    <w:rsid w:val="00915D08"/>
    <w:rsid w:val="00916ACE"/>
    <w:rsid w:val="009252FF"/>
    <w:rsid w:val="00942908"/>
    <w:rsid w:val="00946AF0"/>
    <w:rsid w:val="00950E1E"/>
    <w:rsid w:val="0096628E"/>
    <w:rsid w:val="00967F5A"/>
    <w:rsid w:val="009807E6"/>
    <w:rsid w:val="009924C3"/>
    <w:rsid w:val="00996B9C"/>
    <w:rsid w:val="009A722A"/>
    <w:rsid w:val="009B0318"/>
    <w:rsid w:val="009C6DA5"/>
    <w:rsid w:val="009D3397"/>
    <w:rsid w:val="009D4480"/>
    <w:rsid w:val="00A06958"/>
    <w:rsid w:val="00A249E3"/>
    <w:rsid w:val="00A334F6"/>
    <w:rsid w:val="00A527A2"/>
    <w:rsid w:val="00A75F73"/>
    <w:rsid w:val="00AE18C8"/>
    <w:rsid w:val="00B0073F"/>
    <w:rsid w:val="00B13A6C"/>
    <w:rsid w:val="00B4254B"/>
    <w:rsid w:val="00B5229F"/>
    <w:rsid w:val="00B538B0"/>
    <w:rsid w:val="00B66E47"/>
    <w:rsid w:val="00BA14EA"/>
    <w:rsid w:val="00BA60C8"/>
    <w:rsid w:val="00BB05DA"/>
    <w:rsid w:val="00BE624D"/>
    <w:rsid w:val="00BF71B2"/>
    <w:rsid w:val="00C046D8"/>
    <w:rsid w:val="00C16FF0"/>
    <w:rsid w:val="00C50EC0"/>
    <w:rsid w:val="00C719E4"/>
    <w:rsid w:val="00CC141C"/>
    <w:rsid w:val="00CC1963"/>
    <w:rsid w:val="00CD28A6"/>
    <w:rsid w:val="00CF3942"/>
    <w:rsid w:val="00D21C52"/>
    <w:rsid w:val="00D333AE"/>
    <w:rsid w:val="00D40C84"/>
    <w:rsid w:val="00D46D0F"/>
    <w:rsid w:val="00D5030C"/>
    <w:rsid w:val="00DA6B40"/>
    <w:rsid w:val="00DA711D"/>
    <w:rsid w:val="00DC5263"/>
    <w:rsid w:val="00DD3E6C"/>
    <w:rsid w:val="00DE3200"/>
    <w:rsid w:val="00E00290"/>
    <w:rsid w:val="00E67FF7"/>
    <w:rsid w:val="00E92EDF"/>
    <w:rsid w:val="00E950C9"/>
    <w:rsid w:val="00EB1283"/>
    <w:rsid w:val="00EC0BF5"/>
    <w:rsid w:val="00EC738E"/>
    <w:rsid w:val="00ED2308"/>
    <w:rsid w:val="00ED4CF3"/>
    <w:rsid w:val="00ED5374"/>
    <w:rsid w:val="00ED77E1"/>
    <w:rsid w:val="00EE719F"/>
    <w:rsid w:val="00F27B1D"/>
    <w:rsid w:val="00F4636A"/>
    <w:rsid w:val="00F5208B"/>
    <w:rsid w:val="00F52AE4"/>
    <w:rsid w:val="00FB46B8"/>
    <w:rsid w:val="00FB5241"/>
    <w:rsid w:val="00FC6723"/>
    <w:rsid w:val="00FD3383"/>
    <w:rsid w:val="00FD6A52"/>
    <w:rsid w:val="00FF1751"/>
    <w:rsid w:val="00FF428D"/>
    <w:rsid w:val="00FF4798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67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B00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e.potocka@synertime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01E51D-1473-42C4-BD26-A32E862BF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8</cp:revision>
  <dcterms:created xsi:type="dcterms:W3CDTF">2026-05-04T08:56:00Z</dcterms:created>
  <dcterms:modified xsi:type="dcterms:W3CDTF">2026-05-04T09:29:00Z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