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EC" w:rsidRDefault="00B775EC" w:rsidP="00F5208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:rsidR="00715FE3" w:rsidRDefault="00715FE3" w:rsidP="00F5208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:rsidR="00B0073F" w:rsidRPr="00B0073F" w:rsidRDefault="00B0073F" w:rsidP="00F5208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B775EC">
        <w:rPr>
          <w:rFonts w:cstheme="minorHAnsi"/>
          <w:b/>
          <w:bCs/>
          <w:sz w:val="24"/>
          <w:szCs w:val="24"/>
        </w:rPr>
        <w:t xml:space="preserve">„Festiwale </w:t>
      </w:r>
      <w:r w:rsidR="00F55DE1" w:rsidRPr="00B775EC">
        <w:rPr>
          <w:rFonts w:cstheme="minorHAnsi"/>
          <w:b/>
          <w:bCs/>
          <w:sz w:val="24"/>
          <w:szCs w:val="24"/>
        </w:rPr>
        <w:t xml:space="preserve">na Szlaku Kultury w </w:t>
      </w:r>
      <w:r w:rsidRPr="00B775EC">
        <w:rPr>
          <w:rFonts w:cstheme="minorHAnsi"/>
          <w:b/>
          <w:bCs/>
          <w:sz w:val="24"/>
          <w:szCs w:val="24"/>
        </w:rPr>
        <w:t>Turcji</w:t>
      </w:r>
      <w:r w:rsidR="006F18C4" w:rsidRPr="00B775EC">
        <w:rPr>
          <w:rFonts w:cstheme="minorHAnsi"/>
          <w:b/>
          <w:bCs/>
          <w:sz w:val="24"/>
          <w:szCs w:val="24"/>
        </w:rPr>
        <w:t xml:space="preserve">” </w:t>
      </w:r>
      <w:r w:rsidR="008C3489" w:rsidRPr="00B775EC">
        <w:rPr>
          <w:rFonts w:cstheme="minorHAnsi"/>
          <w:b/>
          <w:bCs/>
          <w:sz w:val="24"/>
          <w:szCs w:val="24"/>
        </w:rPr>
        <w:t xml:space="preserve">wkraczają na </w:t>
      </w:r>
      <w:r w:rsidRPr="00B775EC">
        <w:rPr>
          <w:rFonts w:cstheme="minorHAnsi"/>
          <w:b/>
          <w:bCs/>
          <w:sz w:val="24"/>
          <w:szCs w:val="24"/>
        </w:rPr>
        <w:t xml:space="preserve">nowy poziom, </w:t>
      </w:r>
      <w:r w:rsidRPr="00B775EC">
        <w:rPr>
          <w:rFonts w:cstheme="minorHAnsi"/>
          <w:b/>
          <w:bCs/>
          <w:sz w:val="24"/>
          <w:szCs w:val="24"/>
        </w:rPr>
        <w:br/>
        <w:t>obejmując swoim zasięgiem 26 miast</w:t>
      </w:r>
    </w:p>
    <w:p w:rsidR="00B0073F" w:rsidRPr="00B0073F" w:rsidRDefault="00B0073F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B0073F" w:rsidRDefault="00463846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775EC">
        <w:rPr>
          <w:rFonts w:cstheme="minorHAnsi"/>
          <w:b/>
          <w:bCs/>
          <w:sz w:val="24"/>
          <w:szCs w:val="24"/>
        </w:rPr>
        <w:t xml:space="preserve">Bogaty kalendarz festiwali i wydarzeń plenerowych w </w:t>
      </w:r>
      <w:proofErr w:type="spellStart"/>
      <w:r w:rsidRPr="00B775EC">
        <w:rPr>
          <w:rFonts w:cstheme="minorHAnsi"/>
          <w:b/>
          <w:bCs/>
          <w:sz w:val="24"/>
          <w:szCs w:val="24"/>
        </w:rPr>
        <w:t>Türkiye</w:t>
      </w:r>
      <w:proofErr w:type="spellEnd"/>
      <w:r w:rsidRPr="00B775EC">
        <w:rPr>
          <w:rFonts w:cstheme="minorHAnsi"/>
          <w:b/>
          <w:bCs/>
          <w:sz w:val="24"/>
          <w:szCs w:val="24"/>
        </w:rPr>
        <w:t xml:space="preserve"> (Turcji) niezmiennie przyciąga tłumy. </w:t>
      </w:r>
      <w:r w:rsidR="00B0073F" w:rsidRPr="00B775EC">
        <w:rPr>
          <w:rFonts w:cstheme="minorHAnsi"/>
          <w:b/>
          <w:bCs/>
          <w:sz w:val="24"/>
          <w:szCs w:val="24"/>
        </w:rPr>
        <w:t>Flago</w:t>
      </w:r>
      <w:r w:rsidR="00A458CF" w:rsidRPr="00B775EC">
        <w:rPr>
          <w:rFonts w:cstheme="minorHAnsi"/>
          <w:b/>
          <w:bCs/>
          <w:sz w:val="24"/>
          <w:szCs w:val="24"/>
        </w:rPr>
        <w:t xml:space="preserve">we „Festiwale </w:t>
      </w:r>
      <w:r w:rsidR="00F55DE1" w:rsidRPr="00B775EC">
        <w:rPr>
          <w:rFonts w:cstheme="minorHAnsi"/>
          <w:b/>
          <w:bCs/>
          <w:sz w:val="24"/>
          <w:szCs w:val="24"/>
        </w:rPr>
        <w:t xml:space="preserve">na Szlaku </w:t>
      </w:r>
      <w:r w:rsidR="00A458CF" w:rsidRPr="00B775EC">
        <w:rPr>
          <w:rFonts w:cstheme="minorHAnsi"/>
          <w:b/>
          <w:bCs/>
          <w:sz w:val="24"/>
          <w:szCs w:val="24"/>
        </w:rPr>
        <w:t>Kultury</w:t>
      </w:r>
      <w:r w:rsidR="00B0073F" w:rsidRPr="00B775EC">
        <w:rPr>
          <w:rFonts w:cstheme="minorHAnsi"/>
          <w:b/>
          <w:bCs/>
          <w:sz w:val="24"/>
          <w:szCs w:val="24"/>
        </w:rPr>
        <w:t xml:space="preserve"> </w:t>
      </w:r>
      <w:r w:rsidR="00B775EC" w:rsidRPr="00B775EC">
        <w:rPr>
          <w:rFonts w:cstheme="minorHAnsi"/>
          <w:b/>
          <w:bCs/>
          <w:sz w:val="24"/>
          <w:szCs w:val="24"/>
        </w:rPr>
        <w:t xml:space="preserve">w </w:t>
      </w:r>
      <w:r w:rsidR="00B0073F" w:rsidRPr="00B775EC">
        <w:rPr>
          <w:rFonts w:cstheme="minorHAnsi"/>
          <w:b/>
          <w:bCs/>
          <w:sz w:val="24"/>
          <w:szCs w:val="24"/>
        </w:rPr>
        <w:t>Turcji”, należące do prestiżowego Europejskiego Stowarzyszenia Festiwali (EFA), pow</w:t>
      </w:r>
      <w:r w:rsidR="00E52E47" w:rsidRPr="00B775EC">
        <w:rPr>
          <w:rFonts w:cstheme="minorHAnsi"/>
          <w:b/>
          <w:bCs/>
          <w:sz w:val="24"/>
          <w:szCs w:val="24"/>
        </w:rPr>
        <w:t>racają w tym roku w największej, jak</w:t>
      </w:r>
      <w:r w:rsidR="00B775EC" w:rsidRPr="00B775EC">
        <w:rPr>
          <w:rFonts w:cstheme="minorHAnsi"/>
          <w:b/>
          <w:bCs/>
          <w:sz w:val="24"/>
          <w:szCs w:val="24"/>
        </w:rPr>
        <w:t> </w:t>
      </w:r>
      <w:r w:rsidR="00B0073F" w:rsidRPr="00B775EC">
        <w:rPr>
          <w:rFonts w:cstheme="minorHAnsi"/>
          <w:b/>
          <w:bCs/>
          <w:sz w:val="24"/>
          <w:szCs w:val="24"/>
        </w:rPr>
        <w:t xml:space="preserve">dotąd odsłonie, obejmując </w:t>
      </w:r>
      <w:r w:rsidRPr="00B775EC">
        <w:rPr>
          <w:rFonts w:cstheme="minorHAnsi"/>
          <w:b/>
          <w:bCs/>
          <w:sz w:val="24"/>
          <w:szCs w:val="24"/>
        </w:rPr>
        <w:t xml:space="preserve">swym zasięgiem </w:t>
      </w:r>
      <w:r w:rsidR="00B0073F" w:rsidRPr="00B775EC">
        <w:rPr>
          <w:rFonts w:cstheme="minorHAnsi"/>
          <w:b/>
          <w:bCs/>
          <w:sz w:val="24"/>
          <w:szCs w:val="24"/>
        </w:rPr>
        <w:t>aż 26 miast. Ten trwający wiele miesięcy cykl</w:t>
      </w:r>
      <w:r w:rsidRPr="00B775EC">
        <w:rPr>
          <w:rFonts w:cstheme="minorHAnsi"/>
          <w:b/>
          <w:bCs/>
          <w:sz w:val="24"/>
          <w:szCs w:val="24"/>
        </w:rPr>
        <w:t>,</w:t>
      </w:r>
      <w:r w:rsidR="00B0073F" w:rsidRPr="00B775EC">
        <w:rPr>
          <w:rFonts w:cstheme="minorHAnsi"/>
          <w:b/>
          <w:bCs/>
          <w:sz w:val="24"/>
          <w:szCs w:val="24"/>
        </w:rPr>
        <w:t xml:space="preserve"> zaprasza zarówno lokalną, jak i międzynarodową publiczność </w:t>
      </w:r>
      <w:r w:rsidR="00E52E47" w:rsidRPr="00B775EC">
        <w:rPr>
          <w:rFonts w:cstheme="minorHAnsi"/>
          <w:b/>
          <w:bCs/>
          <w:sz w:val="24"/>
          <w:szCs w:val="24"/>
        </w:rPr>
        <w:t>w wyjątkową podróż, pozwalając bliżej poznać dziedzictwo kulturowe tego kraju.</w:t>
      </w:r>
      <w:r w:rsidR="00E52E47">
        <w:rPr>
          <w:rFonts w:cstheme="minorHAnsi"/>
          <w:b/>
          <w:bCs/>
          <w:sz w:val="24"/>
          <w:szCs w:val="24"/>
        </w:rPr>
        <w:t xml:space="preserve"> </w:t>
      </w:r>
    </w:p>
    <w:p w:rsidR="00E52E47" w:rsidRDefault="00E52E47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B0073F" w:rsidRDefault="00B0073F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8226EA">
        <w:rPr>
          <w:rFonts w:cstheme="minorHAnsi"/>
          <w:bCs/>
          <w:sz w:val="24"/>
          <w:szCs w:val="24"/>
        </w:rPr>
        <w:t>Organizowane przez Ministerstwo Kultury i Turysty</w:t>
      </w:r>
      <w:r w:rsidR="00A458CF" w:rsidRPr="008226EA">
        <w:rPr>
          <w:rFonts w:cstheme="minorHAnsi"/>
          <w:bCs/>
          <w:sz w:val="24"/>
          <w:szCs w:val="24"/>
        </w:rPr>
        <w:t xml:space="preserve">ki „Festiwale </w:t>
      </w:r>
      <w:r w:rsidR="00E52E47" w:rsidRPr="008226EA">
        <w:rPr>
          <w:rFonts w:cstheme="minorHAnsi"/>
          <w:bCs/>
          <w:sz w:val="24"/>
          <w:szCs w:val="24"/>
        </w:rPr>
        <w:t xml:space="preserve">na </w:t>
      </w:r>
      <w:r w:rsidR="00A458CF" w:rsidRPr="008226EA">
        <w:rPr>
          <w:rFonts w:cstheme="minorHAnsi"/>
          <w:bCs/>
          <w:sz w:val="24"/>
          <w:szCs w:val="24"/>
        </w:rPr>
        <w:t>Szlaku Kultury</w:t>
      </w:r>
      <w:r w:rsidRPr="008226EA">
        <w:rPr>
          <w:rFonts w:cstheme="minorHAnsi"/>
          <w:bCs/>
          <w:sz w:val="24"/>
          <w:szCs w:val="24"/>
        </w:rPr>
        <w:t xml:space="preserve"> </w:t>
      </w:r>
      <w:r w:rsidR="00B775EC" w:rsidRPr="008226EA">
        <w:rPr>
          <w:rFonts w:cstheme="minorHAnsi"/>
          <w:bCs/>
          <w:sz w:val="24"/>
          <w:szCs w:val="24"/>
        </w:rPr>
        <w:t xml:space="preserve">w </w:t>
      </w:r>
      <w:r w:rsidRPr="008226EA">
        <w:rPr>
          <w:rFonts w:cstheme="minorHAnsi"/>
          <w:bCs/>
          <w:sz w:val="24"/>
          <w:szCs w:val="24"/>
        </w:rPr>
        <w:t>Turcji”,</w:t>
      </w:r>
      <w:r w:rsidRPr="008226EA">
        <w:rPr>
          <w:rFonts w:cstheme="minorHAnsi"/>
          <w:b/>
          <w:bCs/>
          <w:sz w:val="24"/>
          <w:szCs w:val="24"/>
        </w:rPr>
        <w:t xml:space="preserve"> </w:t>
      </w:r>
      <w:r w:rsidRPr="008226EA">
        <w:rPr>
          <w:rFonts w:cstheme="minorHAnsi"/>
          <w:bCs/>
          <w:sz w:val="24"/>
          <w:szCs w:val="24"/>
        </w:rPr>
        <w:t xml:space="preserve">zostały </w:t>
      </w:r>
      <w:r w:rsidR="00F5208B" w:rsidRPr="008226EA">
        <w:rPr>
          <w:rFonts w:cstheme="minorHAnsi"/>
          <w:bCs/>
          <w:sz w:val="24"/>
          <w:szCs w:val="24"/>
        </w:rPr>
        <w:t>zapoczątkowane</w:t>
      </w:r>
      <w:r w:rsidRPr="008226EA">
        <w:rPr>
          <w:rFonts w:cstheme="minorHAnsi"/>
          <w:bCs/>
          <w:sz w:val="24"/>
          <w:szCs w:val="24"/>
        </w:rPr>
        <w:t xml:space="preserve"> w 2021 roku </w:t>
      </w:r>
      <w:r w:rsidR="00915654" w:rsidRPr="008226EA">
        <w:rPr>
          <w:rFonts w:cstheme="minorHAnsi"/>
          <w:bCs/>
          <w:sz w:val="24"/>
          <w:szCs w:val="24"/>
        </w:rPr>
        <w:t>Szlakiem Kultury w</w:t>
      </w:r>
      <w:r w:rsidR="00F5208B" w:rsidRPr="008226EA">
        <w:rPr>
          <w:rFonts w:cstheme="minorHAnsi"/>
          <w:bCs/>
          <w:sz w:val="24"/>
          <w:szCs w:val="24"/>
        </w:rPr>
        <w:t xml:space="preserve"> </w:t>
      </w:r>
      <w:proofErr w:type="spellStart"/>
      <w:r w:rsidR="00F5208B" w:rsidRPr="008226EA">
        <w:rPr>
          <w:rFonts w:cstheme="minorHAnsi"/>
          <w:bCs/>
          <w:sz w:val="24"/>
          <w:szCs w:val="24"/>
        </w:rPr>
        <w:t>Beyoğlu</w:t>
      </w:r>
      <w:proofErr w:type="spellEnd"/>
      <w:r w:rsidR="00F5208B" w:rsidRPr="008226EA">
        <w:rPr>
          <w:rFonts w:cstheme="minorHAnsi"/>
          <w:bCs/>
          <w:sz w:val="24"/>
          <w:szCs w:val="24"/>
        </w:rPr>
        <w:t xml:space="preserve"> </w:t>
      </w:r>
      <w:r w:rsidRPr="008226EA">
        <w:rPr>
          <w:rFonts w:cstheme="minorHAnsi"/>
          <w:bCs/>
          <w:sz w:val="24"/>
          <w:szCs w:val="24"/>
        </w:rPr>
        <w:t xml:space="preserve">i od tego czasu dynamicznie rozwijają się w całym kraju. Do 2025 roku </w:t>
      </w:r>
      <w:r w:rsidR="00F5208B" w:rsidRPr="008226EA">
        <w:rPr>
          <w:rFonts w:cstheme="minorHAnsi"/>
          <w:bCs/>
          <w:sz w:val="24"/>
          <w:szCs w:val="24"/>
        </w:rPr>
        <w:t>inicjatywa ta objęła</w:t>
      </w:r>
      <w:r w:rsidR="00B775EC" w:rsidRPr="008226EA">
        <w:rPr>
          <w:rFonts w:cstheme="minorHAnsi"/>
          <w:bCs/>
          <w:sz w:val="24"/>
          <w:szCs w:val="24"/>
        </w:rPr>
        <w:t xml:space="preserve"> 20 miast, prezentując 9 </w:t>
      </w:r>
      <w:r w:rsidRPr="008226EA">
        <w:rPr>
          <w:rFonts w:cstheme="minorHAnsi"/>
          <w:bCs/>
          <w:sz w:val="24"/>
          <w:szCs w:val="24"/>
        </w:rPr>
        <w:t>645 wydarzeń i gromadząc 50 400 artystów w ciągu 180 dni. Sezon 2026 zapowi</w:t>
      </w:r>
      <w:r w:rsidR="00915654" w:rsidRPr="008226EA">
        <w:rPr>
          <w:rFonts w:cstheme="minorHAnsi"/>
          <w:bCs/>
          <w:sz w:val="24"/>
          <w:szCs w:val="24"/>
        </w:rPr>
        <w:t xml:space="preserve">ada </w:t>
      </w:r>
      <w:proofErr w:type="gramStart"/>
      <w:r w:rsidR="00915654" w:rsidRPr="008226EA">
        <w:rPr>
          <w:rFonts w:cstheme="minorHAnsi"/>
          <w:bCs/>
          <w:sz w:val="24"/>
          <w:szCs w:val="24"/>
        </w:rPr>
        <w:t>się jako</w:t>
      </w:r>
      <w:proofErr w:type="gramEnd"/>
      <w:r w:rsidR="00915654" w:rsidRPr="008226EA">
        <w:rPr>
          <w:rFonts w:cstheme="minorHAnsi"/>
          <w:bCs/>
          <w:sz w:val="24"/>
          <w:szCs w:val="24"/>
        </w:rPr>
        <w:t xml:space="preserve"> najbardziej </w:t>
      </w:r>
      <w:r w:rsidR="00463846" w:rsidRPr="008226EA">
        <w:rPr>
          <w:rFonts w:cstheme="minorHAnsi"/>
          <w:bCs/>
          <w:sz w:val="24"/>
          <w:szCs w:val="24"/>
        </w:rPr>
        <w:t xml:space="preserve">prestiżowa </w:t>
      </w:r>
      <w:r w:rsidRPr="008226EA">
        <w:rPr>
          <w:rFonts w:cstheme="minorHAnsi"/>
          <w:bCs/>
          <w:sz w:val="24"/>
          <w:szCs w:val="24"/>
        </w:rPr>
        <w:t xml:space="preserve">edycja, </w:t>
      </w:r>
      <w:r w:rsidR="00915654" w:rsidRPr="008226EA">
        <w:rPr>
          <w:rFonts w:cstheme="minorHAnsi"/>
          <w:bCs/>
          <w:sz w:val="24"/>
          <w:szCs w:val="24"/>
        </w:rPr>
        <w:t>trwająca</w:t>
      </w:r>
      <w:r w:rsidRPr="008226EA">
        <w:rPr>
          <w:rFonts w:cstheme="minorHAnsi"/>
          <w:bCs/>
          <w:sz w:val="24"/>
          <w:szCs w:val="24"/>
        </w:rPr>
        <w:t xml:space="preserve"> 234 dni i obejmując</w:t>
      </w:r>
      <w:r w:rsidR="00915654" w:rsidRPr="008226EA">
        <w:rPr>
          <w:rFonts w:cstheme="minorHAnsi"/>
          <w:bCs/>
          <w:sz w:val="24"/>
          <w:szCs w:val="24"/>
        </w:rPr>
        <w:t>a</w:t>
      </w:r>
      <w:r w:rsidR="00DF0A6D" w:rsidRPr="008226EA">
        <w:rPr>
          <w:rFonts w:cstheme="minorHAnsi"/>
          <w:bCs/>
          <w:sz w:val="24"/>
          <w:szCs w:val="24"/>
        </w:rPr>
        <w:t xml:space="preserve"> 26 prowincji</w:t>
      </w:r>
      <w:r w:rsidRPr="008226EA">
        <w:rPr>
          <w:rFonts w:cstheme="minorHAnsi"/>
          <w:bCs/>
          <w:sz w:val="24"/>
          <w:szCs w:val="24"/>
        </w:rPr>
        <w:t>.</w:t>
      </w:r>
    </w:p>
    <w:p w:rsidR="00D13D2E" w:rsidRDefault="00D13D2E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B0073F" w:rsidRDefault="00B0073F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8226EA">
        <w:rPr>
          <w:rFonts w:cstheme="minorHAnsi"/>
          <w:bCs/>
          <w:sz w:val="24"/>
          <w:szCs w:val="24"/>
        </w:rPr>
        <w:t>W programie na 2026 rok znalazły się</w:t>
      </w:r>
      <w:r w:rsidR="00343AD2" w:rsidRPr="008226EA">
        <w:rPr>
          <w:rFonts w:cstheme="minorHAnsi"/>
          <w:bCs/>
          <w:sz w:val="24"/>
          <w:szCs w:val="24"/>
        </w:rPr>
        <w:t xml:space="preserve"> takie miasta jak</w:t>
      </w:r>
      <w:r w:rsidRPr="008226EA">
        <w:rPr>
          <w:rFonts w:cstheme="minorHAnsi"/>
          <w:bCs/>
          <w:sz w:val="24"/>
          <w:szCs w:val="24"/>
        </w:rPr>
        <w:t xml:space="preserve">: </w:t>
      </w:r>
      <w:proofErr w:type="spellStart"/>
      <w:r w:rsidRPr="008226EA">
        <w:rPr>
          <w:rFonts w:cstheme="minorHAnsi"/>
          <w:bCs/>
          <w:sz w:val="24"/>
          <w:szCs w:val="24"/>
        </w:rPr>
        <w:t>Şanlıurfa</w:t>
      </w:r>
      <w:proofErr w:type="spellEnd"/>
      <w:r w:rsidRPr="008226EA">
        <w:rPr>
          <w:rFonts w:cstheme="minorHAnsi"/>
          <w:bCs/>
          <w:sz w:val="24"/>
          <w:szCs w:val="24"/>
        </w:rPr>
        <w:t xml:space="preserve">, Aydın, Mersin, </w:t>
      </w:r>
      <w:proofErr w:type="spellStart"/>
      <w:r w:rsidRPr="008226EA">
        <w:rPr>
          <w:rFonts w:cstheme="minorHAnsi"/>
          <w:bCs/>
          <w:sz w:val="24"/>
          <w:szCs w:val="24"/>
        </w:rPr>
        <w:t>Eskişehir</w:t>
      </w:r>
      <w:proofErr w:type="spellEnd"/>
      <w:r w:rsidRPr="008226EA">
        <w:rPr>
          <w:rFonts w:cstheme="minorHAnsi"/>
          <w:bCs/>
          <w:sz w:val="24"/>
          <w:szCs w:val="24"/>
        </w:rPr>
        <w:t xml:space="preserve">, Manisa, Trabzon, Samsun, Bursa, </w:t>
      </w:r>
      <w:proofErr w:type="spellStart"/>
      <w:r w:rsidRPr="008226EA">
        <w:rPr>
          <w:rFonts w:cstheme="minorHAnsi"/>
          <w:bCs/>
          <w:sz w:val="24"/>
          <w:szCs w:val="24"/>
        </w:rPr>
        <w:t>Sakarya</w:t>
      </w:r>
      <w:proofErr w:type="spellEnd"/>
      <w:r w:rsidRPr="008226EA">
        <w:rPr>
          <w:rFonts w:cstheme="minorHAnsi"/>
          <w:bCs/>
          <w:sz w:val="24"/>
          <w:szCs w:val="24"/>
        </w:rPr>
        <w:t xml:space="preserve">, Van, Konya, </w:t>
      </w:r>
      <w:proofErr w:type="spellStart"/>
      <w:r w:rsidRPr="008226EA">
        <w:rPr>
          <w:rFonts w:cstheme="minorHAnsi"/>
          <w:bCs/>
          <w:sz w:val="24"/>
          <w:szCs w:val="24"/>
        </w:rPr>
        <w:t>Nevşehir</w:t>
      </w:r>
      <w:proofErr w:type="spellEnd"/>
      <w:r w:rsidRPr="008226EA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8226EA">
        <w:rPr>
          <w:rFonts w:cstheme="minorHAnsi"/>
          <w:bCs/>
          <w:sz w:val="24"/>
          <w:szCs w:val="24"/>
        </w:rPr>
        <w:t>Malatya</w:t>
      </w:r>
      <w:proofErr w:type="spellEnd"/>
      <w:r w:rsidRPr="008226EA">
        <w:rPr>
          <w:rFonts w:cstheme="minorHAnsi"/>
          <w:bCs/>
          <w:sz w:val="24"/>
          <w:szCs w:val="24"/>
        </w:rPr>
        <w:t xml:space="preserve">, Erzurum, </w:t>
      </w:r>
      <w:proofErr w:type="spellStart"/>
      <w:r w:rsidRPr="008226EA">
        <w:rPr>
          <w:rFonts w:cstheme="minorHAnsi"/>
          <w:bCs/>
          <w:sz w:val="24"/>
          <w:szCs w:val="24"/>
        </w:rPr>
        <w:t>Ordu</w:t>
      </w:r>
      <w:proofErr w:type="spellEnd"/>
      <w:r w:rsidRPr="008226EA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8226EA">
        <w:rPr>
          <w:rFonts w:cstheme="minorHAnsi"/>
          <w:bCs/>
          <w:sz w:val="24"/>
          <w:szCs w:val="24"/>
        </w:rPr>
        <w:t>Çanakkale</w:t>
      </w:r>
      <w:proofErr w:type="spellEnd"/>
      <w:r w:rsidRPr="008226EA">
        <w:rPr>
          <w:rFonts w:cstheme="minorHAnsi"/>
          <w:bCs/>
          <w:sz w:val="24"/>
          <w:szCs w:val="24"/>
        </w:rPr>
        <w:t>, Kayseri,</w:t>
      </w:r>
      <w:r w:rsidR="00915654" w:rsidRPr="008226EA">
        <w:rPr>
          <w:rFonts w:cstheme="minorHAnsi"/>
          <w:bCs/>
          <w:sz w:val="24"/>
          <w:szCs w:val="24"/>
        </w:rPr>
        <w:t xml:space="preserve"> </w:t>
      </w:r>
      <w:proofErr w:type="spellStart"/>
      <w:r w:rsidR="00915654" w:rsidRPr="008226EA">
        <w:rPr>
          <w:rFonts w:cstheme="minorHAnsi"/>
          <w:bCs/>
          <w:sz w:val="24"/>
          <w:szCs w:val="24"/>
        </w:rPr>
        <w:t>Kahramanmaraş</w:t>
      </w:r>
      <w:proofErr w:type="spellEnd"/>
      <w:r w:rsidR="00915654" w:rsidRPr="008226EA">
        <w:rPr>
          <w:rFonts w:cstheme="minorHAnsi"/>
          <w:bCs/>
          <w:sz w:val="24"/>
          <w:szCs w:val="24"/>
        </w:rPr>
        <w:t>, Ankara, Stambuł</w:t>
      </w:r>
      <w:r w:rsidRPr="008226EA">
        <w:rPr>
          <w:rFonts w:cstheme="minorHAnsi"/>
          <w:bCs/>
          <w:sz w:val="24"/>
          <w:szCs w:val="24"/>
        </w:rPr>
        <w:t xml:space="preserve">, </w:t>
      </w:r>
      <w:r w:rsidR="00915654" w:rsidRPr="008226EA">
        <w:rPr>
          <w:rFonts w:cstheme="minorHAnsi"/>
          <w:bCs/>
          <w:sz w:val="24"/>
          <w:szCs w:val="24"/>
        </w:rPr>
        <w:t xml:space="preserve">Gaziantep, Diyarbakır, </w:t>
      </w:r>
      <w:proofErr w:type="spellStart"/>
      <w:r w:rsidR="00915654" w:rsidRPr="008226EA">
        <w:rPr>
          <w:rFonts w:cstheme="minorHAnsi"/>
          <w:bCs/>
          <w:sz w:val="24"/>
          <w:szCs w:val="24"/>
        </w:rPr>
        <w:t>Mardin</w:t>
      </w:r>
      <w:proofErr w:type="spellEnd"/>
      <w:r w:rsidR="00915654" w:rsidRPr="008226EA">
        <w:rPr>
          <w:rFonts w:cstheme="minorHAnsi"/>
          <w:bCs/>
          <w:sz w:val="24"/>
          <w:szCs w:val="24"/>
        </w:rPr>
        <w:t>, I</w:t>
      </w:r>
      <w:r w:rsidRPr="008226EA">
        <w:rPr>
          <w:rFonts w:cstheme="minorHAnsi"/>
          <w:bCs/>
          <w:sz w:val="24"/>
          <w:szCs w:val="24"/>
        </w:rPr>
        <w:t xml:space="preserve">zmir, Antalya i Adana. </w:t>
      </w:r>
      <w:r w:rsidR="00B775EC" w:rsidRPr="008226EA">
        <w:rPr>
          <w:rFonts w:cstheme="minorHAnsi"/>
          <w:bCs/>
          <w:sz w:val="24"/>
          <w:szCs w:val="24"/>
        </w:rPr>
        <w:t>W </w:t>
      </w:r>
      <w:r w:rsidR="00833AA2" w:rsidRPr="008226EA">
        <w:rPr>
          <w:rFonts w:cstheme="minorHAnsi"/>
          <w:bCs/>
          <w:sz w:val="24"/>
          <w:szCs w:val="24"/>
        </w:rPr>
        <w:t>tym roku do ka</w:t>
      </w:r>
      <w:r w:rsidR="00343AD2" w:rsidRPr="008226EA">
        <w:rPr>
          <w:rFonts w:cstheme="minorHAnsi"/>
          <w:bCs/>
          <w:sz w:val="24"/>
          <w:szCs w:val="24"/>
        </w:rPr>
        <w:t xml:space="preserve">lendarza dołączy sześć nowych </w:t>
      </w:r>
      <w:r w:rsidR="00DF0A6D" w:rsidRPr="008226EA">
        <w:rPr>
          <w:rFonts w:cstheme="minorHAnsi"/>
          <w:bCs/>
          <w:sz w:val="24"/>
          <w:szCs w:val="24"/>
        </w:rPr>
        <w:t>miejscowości</w:t>
      </w:r>
      <w:r w:rsidR="00833AA2" w:rsidRPr="008226EA">
        <w:rPr>
          <w:rFonts w:cstheme="minorHAnsi"/>
          <w:bCs/>
          <w:sz w:val="24"/>
          <w:szCs w:val="24"/>
        </w:rPr>
        <w:t xml:space="preserve"> </w:t>
      </w:r>
      <w:r w:rsidR="00B775EC" w:rsidRPr="008226EA">
        <w:rPr>
          <w:rFonts w:cstheme="minorHAnsi"/>
          <w:bCs/>
          <w:sz w:val="24"/>
          <w:szCs w:val="24"/>
        </w:rPr>
        <w:t xml:space="preserve">– </w:t>
      </w:r>
      <w:r w:rsidR="00833AA2" w:rsidRPr="008226EA">
        <w:rPr>
          <w:rFonts w:cstheme="minorHAnsi"/>
          <w:bCs/>
          <w:sz w:val="24"/>
          <w:szCs w:val="24"/>
        </w:rPr>
        <w:t xml:space="preserve">Aydın, </w:t>
      </w:r>
      <w:proofErr w:type="spellStart"/>
      <w:r w:rsidR="00833AA2" w:rsidRPr="008226EA">
        <w:rPr>
          <w:rFonts w:cstheme="minorHAnsi"/>
          <w:bCs/>
          <w:sz w:val="24"/>
          <w:szCs w:val="24"/>
        </w:rPr>
        <w:t>Eskişehir</w:t>
      </w:r>
      <w:proofErr w:type="spellEnd"/>
      <w:r w:rsidR="00833AA2" w:rsidRPr="008226EA">
        <w:rPr>
          <w:rFonts w:cstheme="minorHAnsi"/>
          <w:bCs/>
          <w:sz w:val="24"/>
          <w:szCs w:val="24"/>
        </w:rPr>
        <w:t xml:space="preserve">, </w:t>
      </w:r>
      <w:proofErr w:type="spellStart"/>
      <w:r w:rsidR="00833AA2" w:rsidRPr="008226EA">
        <w:rPr>
          <w:rFonts w:cstheme="minorHAnsi"/>
          <w:bCs/>
          <w:sz w:val="24"/>
          <w:szCs w:val="24"/>
        </w:rPr>
        <w:t>Kahramanmaraş</w:t>
      </w:r>
      <w:proofErr w:type="spellEnd"/>
      <w:r w:rsidR="00833AA2" w:rsidRPr="008226EA">
        <w:rPr>
          <w:rFonts w:cstheme="minorHAnsi"/>
          <w:bCs/>
          <w:sz w:val="24"/>
          <w:szCs w:val="24"/>
        </w:rPr>
        <w:t xml:space="preserve">, Mersin, </w:t>
      </w:r>
      <w:proofErr w:type="spellStart"/>
      <w:r w:rsidR="00833AA2" w:rsidRPr="008226EA">
        <w:rPr>
          <w:rFonts w:cstheme="minorHAnsi"/>
          <w:bCs/>
          <w:sz w:val="24"/>
          <w:szCs w:val="24"/>
        </w:rPr>
        <w:t>Ordu</w:t>
      </w:r>
      <w:proofErr w:type="spellEnd"/>
      <w:r w:rsidR="00833AA2" w:rsidRPr="008226EA">
        <w:rPr>
          <w:rFonts w:cstheme="minorHAnsi"/>
          <w:bCs/>
          <w:sz w:val="24"/>
          <w:szCs w:val="24"/>
        </w:rPr>
        <w:t xml:space="preserve"> i </w:t>
      </w:r>
      <w:proofErr w:type="spellStart"/>
      <w:r w:rsidR="00833AA2" w:rsidRPr="008226EA">
        <w:rPr>
          <w:rFonts w:cstheme="minorHAnsi"/>
          <w:bCs/>
          <w:sz w:val="24"/>
          <w:szCs w:val="24"/>
        </w:rPr>
        <w:t>Sakarya</w:t>
      </w:r>
      <w:proofErr w:type="spellEnd"/>
      <w:r w:rsidR="00833AA2" w:rsidRPr="008226EA">
        <w:rPr>
          <w:rFonts w:cstheme="minorHAnsi"/>
          <w:bCs/>
          <w:sz w:val="24"/>
          <w:szCs w:val="24"/>
        </w:rPr>
        <w:t>.</w:t>
      </w:r>
    </w:p>
    <w:p w:rsidR="00B0073F" w:rsidRPr="00B0073F" w:rsidRDefault="00B0073F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F5208B" w:rsidRPr="00B775EC" w:rsidRDefault="00833AA2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775EC">
        <w:rPr>
          <w:rFonts w:cstheme="minorHAnsi"/>
          <w:b/>
          <w:bCs/>
          <w:sz w:val="24"/>
          <w:szCs w:val="24"/>
        </w:rPr>
        <w:t>Celebracja</w:t>
      </w:r>
      <w:r w:rsidR="00B0073F" w:rsidRPr="00B775EC">
        <w:rPr>
          <w:rFonts w:cstheme="minorHAnsi"/>
          <w:b/>
          <w:bCs/>
          <w:sz w:val="24"/>
          <w:szCs w:val="24"/>
        </w:rPr>
        <w:t xml:space="preserve"> dziedzictwa kulturowego</w:t>
      </w:r>
    </w:p>
    <w:p w:rsidR="00B0073F" w:rsidRDefault="00463846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B775EC">
        <w:rPr>
          <w:rFonts w:cstheme="minorHAnsi"/>
          <w:bCs/>
          <w:sz w:val="24"/>
          <w:szCs w:val="24"/>
        </w:rPr>
        <w:t xml:space="preserve">Tegoroczna edycja „Festiwali </w:t>
      </w:r>
      <w:r w:rsidR="00833AA2" w:rsidRPr="00B775EC">
        <w:rPr>
          <w:rFonts w:cstheme="minorHAnsi"/>
          <w:bCs/>
          <w:sz w:val="24"/>
          <w:szCs w:val="24"/>
        </w:rPr>
        <w:t>na Szlaku Kultury w</w:t>
      </w:r>
      <w:r w:rsidRPr="00B775EC">
        <w:rPr>
          <w:rFonts w:cstheme="minorHAnsi"/>
          <w:bCs/>
          <w:sz w:val="24"/>
          <w:szCs w:val="24"/>
        </w:rPr>
        <w:t xml:space="preserve"> Turcji”,</w:t>
      </w:r>
      <w:r w:rsidRPr="00B775EC">
        <w:rPr>
          <w:rFonts w:cstheme="minorHAnsi"/>
          <w:b/>
          <w:bCs/>
          <w:sz w:val="24"/>
          <w:szCs w:val="24"/>
        </w:rPr>
        <w:t xml:space="preserve"> </w:t>
      </w:r>
      <w:r w:rsidRPr="00B775EC">
        <w:rPr>
          <w:rFonts w:cstheme="minorHAnsi"/>
          <w:bCs/>
          <w:sz w:val="24"/>
          <w:szCs w:val="24"/>
        </w:rPr>
        <w:t>swą inaugurację będzie miała</w:t>
      </w:r>
      <w:r w:rsidR="00B0073F" w:rsidRPr="00B775EC">
        <w:rPr>
          <w:rFonts w:cstheme="minorHAnsi"/>
          <w:bCs/>
          <w:sz w:val="24"/>
          <w:szCs w:val="24"/>
        </w:rPr>
        <w:t xml:space="preserve"> </w:t>
      </w:r>
      <w:r w:rsidR="00B775EC" w:rsidRPr="00B775EC">
        <w:rPr>
          <w:rFonts w:cstheme="minorHAnsi"/>
          <w:bCs/>
          <w:sz w:val="24"/>
          <w:szCs w:val="24"/>
        </w:rPr>
        <w:t>25 </w:t>
      </w:r>
      <w:r w:rsidRPr="00B775EC">
        <w:rPr>
          <w:rFonts w:cstheme="minorHAnsi"/>
          <w:bCs/>
          <w:sz w:val="24"/>
          <w:szCs w:val="24"/>
        </w:rPr>
        <w:t xml:space="preserve">kwietnia w </w:t>
      </w:r>
      <w:proofErr w:type="spellStart"/>
      <w:r w:rsidRPr="00B775EC">
        <w:rPr>
          <w:rFonts w:cstheme="minorHAnsi"/>
          <w:bCs/>
          <w:sz w:val="24"/>
          <w:szCs w:val="24"/>
        </w:rPr>
        <w:t>Şanlıurfie</w:t>
      </w:r>
      <w:proofErr w:type="spellEnd"/>
      <w:r w:rsidRPr="00B775EC">
        <w:rPr>
          <w:rFonts w:cstheme="minorHAnsi"/>
          <w:bCs/>
          <w:sz w:val="24"/>
          <w:szCs w:val="24"/>
        </w:rPr>
        <w:t xml:space="preserve">, a </w:t>
      </w:r>
      <w:r w:rsidR="00B0073F" w:rsidRPr="00B775EC">
        <w:rPr>
          <w:rFonts w:cstheme="minorHAnsi"/>
          <w:bCs/>
          <w:sz w:val="24"/>
          <w:szCs w:val="24"/>
        </w:rPr>
        <w:t>zakończy</w:t>
      </w:r>
      <w:r w:rsidRPr="00B775EC">
        <w:rPr>
          <w:rFonts w:cstheme="minorHAnsi"/>
          <w:bCs/>
          <w:sz w:val="24"/>
          <w:szCs w:val="24"/>
        </w:rPr>
        <w:t xml:space="preserve"> się 15 listopada</w:t>
      </w:r>
      <w:r w:rsidR="00B0073F" w:rsidRPr="00B775EC">
        <w:rPr>
          <w:rFonts w:cstheme="minorHAnsi"/>
          <w:bCs/>
          <w:sz w:val="24"/>
          <w:szCs w:val="24"/>
        </w:rPr>
        <w:t xml:space="preserve"> w Adanie. W </w:t>
      </w:r>
      <w:r w:rsidRPr="00B775EC">
        <w:rPr>
          <w:rFonts w:cstheme="minorHAnsi"/>
          <w:bCs/>
          <w:sz w:val="24"/>
          <w:szCs w:val="24"/>
        </w:rPr>
        <w:t>ramach</w:t>
      </w:r>
      <w:r w:rsidR="00B0073F" w:rsidRPr="00B775EC">
        <w:rPr>
          <w:rFonts w:cstheme="minorHAnsi"/>
          <w:bCs/>
          <w:sz w:val="24"/>
          <w:szCs w:val="24"/>
        </w:rPr>
        <w:t xml:space="preserve"> trasy obejmującej 26 miast</w:t>
      </w:r>
      <w:r w:rsidR="00F5208B" w:rsidRPr="00B775EC">
        <w:rPr>
          <w:rFonts w:cstheme="minorHAnsi"/>
          <w:bCs/>
          <w:sz w:val="24"/>
          <w:szCs w:val="24"/>
        </w:rPr>
        <w:t>,</w:t>
      </w:r>
      <w:r w:rsidR="00B0073F" w:rsidRPr="00B775EC">
        <w:rPr>
          <w:rFonts w:cstheme="minorHAnsi"/>
          <w:bCs/>
          <w:sz w:val="24"/>
          <w:szCs w:val="24"/>
        </w:rPr>
        <w:t xml:space="preserve"> tysiące wydarzeń – od koncertów i wystaw po </w:t>
      </w:r>
      <w:r w:rsidR="003753EF" w:rsidRPr="00B775EC">
        <w:rPr>
          <w:rFonts w:cstheme="minorHAnsi"/>
          <w:bCs/>
          <w:sz w:val="24"/>
          <w:szCs w:val="24"/>
        </w:rPr>
        <w:t xml:space="preserve">spektakle </w:t>
      </w:r>
      <w:r w:rsidR="00B0073F" w:rsidRPr="00B775EC">
        <w:rPr>
          <w:rFonts w:cstheme="minorHAnsi"/>
          <w:bCs/>
          <w:sz w:val="24"/>
          <w:szCs w:val="24"/>
        </w:rPr>
        <w:t>teatr</w:t>
      </w:r>
      <w:r w:rsidR="003753EF" w:rsidRPr="00B775EC">
        <w:rPr>
          <w:rFonts w:cstheme="minorHAnsi"/>
          <w:bCs/>
          <w:sz w:val="24"/>
          <w:szCs w:val="24"/>
        </w:rPr>
        <w:t>alne i operowe</w:t>
      </w:r>
      <w:r w:rsidR="00B0073F" w:rsidRPr="00B775EC">
        <w:rPr>
          <w:rFonts w:cstheme="minorHAnsi"/>
          <w:bCs/>
          <w:sz w:val="24"/>
          <w:szCs w:val="24"/>
        </w:rPr>
        <w:t>, spotkania i warsztaty</w:t>
      </w:r>
      <w:r w:rsidR="00B775EC" w:rsidRPr="00B775EC">
        <w:rPr>
          <w:rFonts w:cstheme="minorHAnsi"/>
          <w:bCs/>
          <w:sz w:val="24"/>
          <w:szCs w:val="24"/>
        </w:rPr>
        <w:t xml:space="preserve">, </w:t>
      </w:r>
      <w:r w:rsidR="00343AD2" w:rsidRPr="00715FE3">
        <w:rPr>
          <w:rFonts w:cstheme="minorHAnsi"/>
          <w:bCs/>
          <w:sz w:val="24"/>
          <w:szCs w:val="24"/>
        </w:rPr>
        <w:t>zmieni</w:t>
      </w:r>
      <w:r w:rsidR="00113535" w:rsidRPr="00B775EC">
        <w:rPr>
          <w:rFonts w:cstheme="minorHAnsi"/>
          <w:bCs/>
          <w:sz w:val="24"/>
          <w:szCs w:val="24"/>
        </w:rPr>
        <w:t xml:space="preserve"> </w:t>
      </w:r>
      <w:proofErr w:type="spellStart"/>
      <w:r w:rsidR="00B775EC" w:rsidRPr="00B775EC">
        <w:rPr>
          <w:rFonts w:cstheme="minorHAnsi"/>
          <w:bCs/>
          <w:sz w:val="24"/>
          <w:szCs w:val="24"/>
        </w:rPr>
        <w:t>Türkiye</w:t>
      </w:r>
      <w:proofErr w:type="spellEnd"/>
      <w:r w:rsidR="00B775EC" w:rsidRPr="00B775EC">
        <w:rPr>
          <w:rFonts w:cstheme="minorHAnsi"/>
          <w:bCs/>
          <w:sz w:val="24"/>
          <w:szCs w:val="24"/>
        </w:rPr>
        <w:t xml:space="preserve"> (</w:t>
      </w:r>
      <w:r w:rsidR="00113535" w:rsidRPr="00B775EC">
        <w:rPr>
          <w:rFonts w:cstheme="minorHAnsi"/>
          <w:bCs/>
          <w:sz w:val="24"/>
          <w:szCs w:val="24"/>
        </w:rPr>
        <w:t>Turcję</w:t>
      </w:r>
      <w:r w:rsidR="00B775EC" w:rsidRPr="00B775EC">
        <w:rPr>
          <w:rFonts w:cstheme="minorHAnsi"/>
          <w:bCs/>
          <w:sz w:val="24"/>
          <w:szCs w:val="24"/>
        </w:rPr>
        <w:t>)</w:t>
      </w:r>
      <w:r w:rsidR="00113535" w:rsidRPr="00B775EC">
        <w:rPr>
          <w:rFonts w:cstheme="minorHAnsi"/>
          <w:bCs/>
          <w:sz w:val="24"/>
          <w:szCs w:val="24"/>
        </w:rPr>
        <w:t xml:space="preserve"> na </w:t>
      </w:r>
      <w:r w:rsidR="00B775EC" w:rsidRPr="00B775EC">
        <w:rPr>
          <w:rFonts w:cstheme="minorHAnsi"/>
          <w:bCs/>
          <w:sz w:val="24"/>
          <w:szCs w:val="24"/>
        </w:rPr>
        <w:t>kilka miesięcy w ogromną scenę k</w:t>
      </w:r>
      <w:r w:rsidR="00113535" w:rsidRPr="00B775EC">
        <w:rPr>
          <w:rFonts w:cstheme="minorHAnsi"/>
          <w:bCs/>
          <w:sz w:val="24"/>
          <w:szCs w:val="24"/>
        </w:rPr>
        <w:t>ulturalną</w:t>
      </w:r>
      <w:r w:rsidR="00B0073F" w:rsidRPr="00B775EC">
        <w:rPr>
          <w:rFonts w:cstheme="minorHAnsi"/>
          <w:bCs/>
          <w:sz w:val="24"/>
          <w:szCs w:val="24"/>
        </w:rPr>
        <w:t>.</w:t>
      </w:r>
    </w:p>
    <w:p w:rsidR="00833AA2" w:rsidRDefault="00833AA2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B0073F" w:rsidRDefault="00B0073F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B775EC">
        <w:rPr>
          <w:rFonts w:cstheme="minorHAnsi"/>
          <w:bCs/>
          <w:sz w:val="24"/>
          <w:szCs w:val="24"/>
        </w:rPr>
        <w:t>Ważnym elementem festiwalu bę</w:t>
      </w:r>
      <w:r w:rsidR="00113535" w:rsidRPr="00B775EC">
        <w:rPr>
          <w:rFonts w:cstheme="minorHAnsi"/>
          <w:bCs/>
          <w:sz w:val="24"/>
          <w:szCs w:val="24"/>
        </w:rPr>
        <w:t xml:space="preserve">dą również </w:t>
      </w:r>
      <w:r w:rsidR="00113535" w:rsidRPr="00715FE3">
        <w:rPr>
          <w:rFonts w:cstheme="minorHAnsi"/>
          <w:bCs/>
          <w:sz w:val="24"/>
          <w:szCs w:val="24"/>
        </w:rPr>
        <w:t xml:space="preserve">specjalne </w:t>
      </w:r>
      <w:r w:rsidR="00343AD2" w:rsidRPr="00715FE3">
        <w:rPr>
          <w:rFonts w:cstheme="minorHAnsi"/>
          <w:bCs/>
          <w:sz w:val="24"/>
          <w:szCs w:val="24"/>
        </w:rPr>
        <w:t>aktywności dedykowane dzieciom</w:t>
      </w:r>
      <w:r w:rsidRPr="00715FE3">
        <w:rPr>
          <w:rFonts w:cstheme="minorHAnsi"/>
          <w:bCs/>
          <w:sz w:val="24"/>
          <w:szCs w:val="24"/>
        </w:rPr>
        <w:t>.</w:t>
      </w:r>
      <w:r w:rsidRPr="00B775EC">
        <w:rPr>
          <w:rFonts w:cstheme="minorHAnsi"/>
          <w:bCs/>
          <w:sz w:val="24"/>
          <w:szCs w:val="24"/>
        </w:rPr>
        <w:t xml:space="preserve"> </w:t>
      </w:r>
      <w:r w:rsidR="00113535" w:rsidRPr="00B775EC">
        <w:rPr>
          <w:rFonts w:cstheme="minorHAnsi"/>
          <w:bCs/>
          <w:sz w:val="24"/>
          <w:szCs w:val="24"/>
        </w:rPr>
        <w:t xml:space="preserve">Różnego rodzaju </w:t>
      </w:r>
      <w:r w:rsidRPr="00B775EC">
        <w:rPr>
          <w:rFonts w:cstheme="minorHAnsi"/>
          <w:bCs/>
          <w:sz w:val="24"/>
          <w:szCs w:val="24"/>
        </w:rPr>
        <w:t xml:space="preserve">warsztaty, występy sceniczne, </w:t>
      </w:r>
      <w:r w:rsidR="00113535" w:rsidRPr="00B775EC">
        <w:rPr>
          <w:rFonts w:cstheme="minorHAnsi"/>
          <w:bCs/>
          <w:sz w:val="24"/>
          <w:szCs w:val="24"/>
        </w:rPr>
        <w:t xml:space="preserve">place zabaw na świeżym powietrzu </w:t>
      </w:r>
      <w:r w:rsidR="000A35DE" w:rsidRPr="00B775EC">
        <w:rPr>
          <w:rFonts w:cstheme="minorHAnsi"/>
          <w:bCs/>
          <w:sz w:val="24"/>
          <w:szCs w:val="24"/>
        </w:rPr>
        <w:t xml:space="preserve">oraz programy edukacyjne, </w:t>
      </w:r>
      <w:r w:rsidR="00113535" w:rsidRPr="00B775EC">
        <w:rPr>
          <w:rFonts w:cstheme="minorHAnsi"/>
          <w:bCs/>
          <w:sz w:val="24"/>
          <w:szCs w:val="24"/>
        </w:rPr>
        <w:t>zapewnią najmłodszym</w:t>
      </w:r>
      <w:r w:rsidR="000A35DE" w:rsidRPr="00B775EC">
        <w:rPr>
          <w:rFonts w:cstheme="minorHAnsi"/>
          <w:bCs/>
          <w:sz w:val="24"/>
          <w:szCs w:val="24"/>
        </w:rPr>
        <w:t xml:space="preserve"> </w:t>
      </w:r>
      <w:r w:rsidRPr="00B775EC">
        <w:rPr>
          <w:rFonts w:cstheme="minorHAnsi"/>
          <w:bCs/>
          <w:sz w:val="24"/>
          <w:szCs w:val="24"/>
        </w:rPr>
        <w:t xml:space="preserve">kontakt ze sztuką. Wszystkie </w:t>
      </w:r>
      <w:r w:rsidR="00113535" w:rsidRPr="00B775EC">
        <w:rPr>
          <w:rFonts w:cstheme="minorHAnsi"/>
          <w:bCs/>
          <w:sz w:val="24"/>
          <w:szCs w:val="24"/>
        </w:rPr>
        <w:t xml:space="preserve">wydarzenia będą ukazywać </w:t>
      </w:r>
      <w:r w:rsidRPr="00B775EC">
        <w:rPr>
          <w:rFonts w:cstheme="minorHAnsi"/>
          <w:bCs/>
          <w:sz w:val="24"/>
          <w:szCs w:val="24"/>
        </w:rPr>
        <w:t>różnorodność</w:t>
      </w:r>
      <w:r w:rsidR="00113535" w:rsidRPr="00B775EC">
        <w:rPr>
          <w:rFonts w:cstheme="minorHAnsi"/>
          <w:bCs/>
          <w:sz w:val="24"/>
          <w:szCs w:val="24"/>
        </w:rPr>
        <w:t xml:space="preserve"> </w:t>
      </w:r>
      <w:r w:rsidRPr="00B775EC">
        <w:rPr>
          <w:rFonts w:cstheme="minorHAnsi"/>
          <w:bCs/>
          <w:sz w:val="24"/>
          <w:szCs w:val="24"/>
        </w:rPr>
        <w:t xml:space="preserve">kulturową </w:t>
      </w:r>
      <w:proofErr w:type="spellStart"/>
      <w:r w:rsidRPr="00B775EC">
        <w:rPr>
          <w:rFonts w:cstheme="minorHAnsi"/>
          <w:bCs/>
          <w:sz w:val="24"/>
          <w:szCs w:val="24"/>
        </w:rPr>
        <w:t>Türkiye</w:t>
      </w:r>
      <w:proofErr w:type="spellEnd"/>
      <w:r w:rsidR="00F5208B" w:rsidRPr="00B775EC">
        <w:rPr>
          <w:rFonts w:cstheme="minorHAnsi"/>
          <w:bCs/>
          <w:sz w:val="24"/>
          <w:szCs w:val="24"/>
        </w:rPr>
        <w:t xml:space="preserve"> (Turcji)</w:t>
      </w:r>
      <w:r w:rsidRPr="00B775EC">
        <w:rPr>
          <w:rFonts w:cstheme="minorHAnsi"/>
          <w:bCs/>
          <w:sz w:val="24"/>
          <w:szCs w:val="24"/>
        </w:rPr>
        <w:t xml:space="preserve">, eksponując </w:t>
      </w:r>
      <w:r w:rsidR="000A35DE" w:rsidRPr="00B775EC">
        <w:rPr>
          <w:rFonts w:cstheme="minorHAnsi"/>
          <w:bCs/>
          <w:sz w:val="24"/>
          <w:szCs w:val="24"/>
        </w:rPr>
        <w:t xml:space="preserve">jej </w:t>
      </w:r>
      <w:r w:rsidRPr="00B775EC">
        <w:rPr>
          <w:rFonts w:cstheme="minorHAnsi"/>
          <w:bCs/>
          <w:sz w:val="24"/>
          <w:szCs w:val="24"/>
        </w:rPr>
        <w:t>lokalne dziedzictwo.</w:t>
      </w:r>
    </w:p>
    <w:p w:rsidR="00B0073F" w:rsidRPr="00B0073F" w:rsidRDefault="00B0073F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F5208B" w:rsidRPr="00F5208B" w:rsidRDefault="00113535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EA6794">
        <w:rPr>
          <w:rFonts w:cstheme="minorHAnsi"/>
          <w:b/>
          <w:bCs/>
          <w:sz w:val="24"/>
          <w:szCs w:val="24"/>
        </w:rPr>
        <w:lastRenderedPageBreak/>
        <w:t>Kuchnia</w:t>
      </w:r>
      <w:r w:rsidR="00B0073F" w:rsidRPr="00EA6794">
        <w:rPr>
          <w:rFonts w:cstheme="minorHAnsi"/>
          <w:b/>
          <w:bCs/>
          <w:sz w:val="24"/>
          <w:szCs w:val="24"/>
        </w:rPr>
        <w:t xml:space="preserve"> w centrum uwagi</w:t>
      </w:r>
    </w:p>
    <w:p w:rsidR="000A35DE" w:rsidRDefault="000A35DE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715FE3">
        <w:rPr>
          <w:rFonts w:cstheme="minorHAnsi"/>
          <w:bCs/>
          <w:sz w:val="24"/>
          <w:szCs w:val="24"/>
        </w:rPr>
        <w:t>Jednym z kluczowych elementów pro</w:t>
      </w:r>
      <w:r w:rsidR="00947E56" w:rsidRPr="00715FE3">
        <w:rPr>
          <w:rFonts w:cstheme="minorHAnsi"/>
          <w:bCs/>
          <w:sz w:val="24"/>
          <w:szCs w:val="24"/>
        </w:rPr>
        <w:t xml:space="preserve">gramu w 2026 roku będzie </w:t>
      </w:r>
      <w:r w:rsidRPr="00715FE3">
        <w:rPr>
          <w:rFonts w:cstheme="minorHAnsi"/>
          <w:bCs/>
          <w:sz w:val="24"/>
          <w:szCs w:val="24"/>
        </w:rPr>
        <w:t>pojawienie się nowych inicjatyw gastronomicznych. Powo</w:t>
      </w:r>
      <w:r w:rsidR="00343AD2" w:rsidRPr="00715FE3">
        <w:rPr>
          <w:rFonts w:cstheme="minorHAnsi"/>
          <w:bCs/>
          <w:sz w:val="24"/>
          <w:szCs w:val="24"/>
        </w:rPr>
        <w:t xml:space="preserve">łane zostaną zespoły ekspertów, </w:t>
      </w:r>
      <w:r w:rsidR="00EA6794" w:rsidRPr="00715FE3">
        <w:rPr>
          <w:rFonts w:cstheme="minorHAnsi"/>
          <w:bCs/>
          <w:sz w:val="24"/>
          <w:szCs w:val="24"/>
        </w:rPr>
        <w:t>które wyłonią najważniejsze</w:t>
      </w:r>
      <w:r w:rsidR="00715FE3" w:rsidRPr="00715FE3">
        <w:rPr>
          <w:rFonts w:cstheme="minorHAnsi"/>
          <w:bCs/>
          <w:sz w:val="24"/>
          <w:szCs w:val="24"/>
        </w:rPr>
        <w:t xml:space="preserve"> </w:t>
      </w:r>
      <w:r w:rsidR="00C96BDE" w:rsidRPr="00715FE3">
        <w:rPr>
          <w:rFonts w:cstheme="minorHAnsi"/>
          <w:bCs/>
          <w:sz w:val="24"/>
          <w:szCs w:val="24"/>
        </w:rPr>
        <w:t>kulinarne wizytówki każdego z miast objętych programem festiwalu</w:t>
      </w:r>
      <w:r w:rsidR="00EA6794" w:rsidRPr="00715FE3">
        <w:rPr>
          <w:rFonts w:cstheme="minorHAnsi"/>
          <w:bCs/>
          <w:sz w:val="24"/>
          <w:szCs w:val="24"/>
        </w:rPr>
        <w:t xml:space="preserve">. </w:t>
      </w:r>
      <w:r w:rsidRPr="00715FE3">
        <w:rPr>
          <w:rFonts w:cstheme="minorHAnsi"/>
          <w:bCs/>
          <w:sz w:val="24"/>
          <w:szCs w:val="24"/>
        </w:rPr>
        <w:t xml:space="preserve"> Pozwoli to lepiej oddać autentyczny charakter kuchni poszczególnych regionów. Eksperci </w:t>
      </w:r>
      <w:r w:rsidR="00B775EC" w:rsidRPr="00715FE3">
        <w:rPr>
          <w:rFonts w:cstheme="minorHAnsi"/>
          <w:bCs/>
          <w:sz w:val="24"/>
          <w:szCs w:val="24"/>
        </w:rPr>
        <w:t>zdefiniują</w:t>
      </w:r>
      <w:r w:rsidRPr="00715FE3">
        <w:rPr>
          <w:rFonts w:cstheme="minorHAnsi"/>
          <w:bCs/>
          <w:sz w:val="24"/>
          <w:szCs w:val="24"/>
        </w:rPr>
        <w:t xml:space="preserve"> równ</w:t>
      </w:r>
      <w:r w:rsidR="007773BA" w:rsidRPr="00715FE3">
        <w:rPr>
          <w:rFonts w:cstheme="minorHAnsi"/>
          <w:bCs/>
          <w:sz w:val="24"/>
          <w:szCs w:val="24"/>
        </w:rPr>
        <w:t xml:space="preserve">ież </w:t>
      </w:r>
      <w:r w:rsidRPr="00715FE3">
        <w:rPr>
          <w:rFonts w:cstheme="minorHAnsi"/>
          <w:bCs/>
          <w:sz w:val="24"/>
          <w:szCs w:val="24"/>
        </w:rPr>
        <w:t xml:space="preserve">specjały </w:t>
      </w:r>
      <w:r w:rsidR="007773BA" w:rsidRPr="00715FE3">
        <w:rPr>
          <w:rFonts w:cstheme="minorHAnsi"/>
          <w:bCs/>
          <w:sz w:val="24"/>
          <w:szCs w:val="24"/>
        </w:rPr>
        <w:t xml:space="preserve">charakterystyczne dla danego miasta </w:t>
      </w:r>
      <w:r w:rsidRPr="00715FE3">
        <w:rPr>
          <w:rFonts w:cstheme="minorHAnsi"/>
          <w:bCs/>
          <w:sz w:val="24"/>
          <w:szCs w:val="24"/>
        </w:rPr>
        <w:t xml:space="preserve">oraz opracują </w:t>
      </w:r>
      <w:r w:rsidR="00C96BDE" w:rsidRPr="00715FE3">
        <w:rPr>
          <w:rFonts w:cstheme="minorHAnsi"/>
          <w:bCs/>
          <w:sz w:val="24"/>
          <w:szCs w:val="24"/>
        </w:rPr>
        <w:t>dedykowane szlaki kulinarne</w:t>
      </w:r>
      <w:r w:rsidR="007773BA" w:rsidRPr="00715FE3">
        <w:rPr>
          <w:rFonts w:cstheme="minorHAnsi"/>
          <w:bCs/>
          <w:sz w:val="24"/>
          <w:szCs w:val="24"/>
        </w:rPr>
        <w:t>.</w:t>
      </w:r>
    </w:p>
    <w:p w:rsidR="00C96BDE" w:rsidRPr="00B0073F" w:rsidRDefault="00C96BDE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B0073F" w:rsidRDefault="00B0073F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715FE3">
        <w:rPr>
          <w:rFonts w:cstheme="minorHAnsi"/>
          <w:bCs/>
          <w:sz w:val="24"/>
          <w:szCs w:val="24"/>
        </w:rPr>
        <w:t>Ponadto w każdej</w:t>
      </w:r>
      <w:r w:rsidR="00B775EC" w:rsidRPr="00715FE3">
        <w:rPr>
          <w:rFonts w:cstheme="minorHAnsi"/>
          <w:bCs/>
          <w:sz w:val="24"/>
          <w:szCs w:val="24"/>
        </w:rPr>
        <w:t xml:space="preserve"> prowincji zostanie wyznaczony </w:t>
      </w:r>
      <w:r w:rsidR="007773BA" w:rsidRPr="00715FE3">
        <w:rPr>
          <w:rFonts w:cstheme="minorHAnsi"/>
          <w:bCs/>
          <w:sz w:val="24"/>
          <w:szCs w:val="24"/>
        </w:rPr>
        <w:t xml:space="preserve">„Miejski Szef Kuchni </w:t>
      </w:r>
      <w:r w:rsidR="000A35DE" w:rsidRPr="00715FE3">
        <w:rPr>
          <w:rFonts w:cstheme="minorHAnsi"/>
          <w:bCs/>
          <w:sz w:val="24"/>
          <w:szCs w:val="24"/>
        </w:rPr>
        <w:t xml:space="preserve">(„City </w:t>
      </w:r>
      <w:proofErr w:type="spellStart"/>
      <w:r w:rsidR="00B775EC" w:rsidRPr="00715FE3">
        <w:rPr>
          <w:rFonts w:cstheme="minorHAnsi"/>
          <w:bCs/>
          <w:sz w:val="24"/>
          <w:szCs w:val="24"/>
        </w:rPr>
        <w:t>Chef</w:t>
      </w:r>
      <w:proofErr w:type="spellEnd"/>
      <w:r w:rsidR="00B775EC" w:rsidRPr="00715FE3">
        <w:rPr>
          <w:rFonts w:cstheme="minorHAnsi"/>
          <w:bCs/>
          <w:sz w:val="24"/>
          <w:szCs w:val="24"/>
        </w:rPr>
        <w:t>”), którego</w:t>
      </w:r>
      <w:r w:rsidR="007773BA" w:rsidRPr="00715FE3">
        <w:rPr>
          <w:rFonts w:cstheme="minorHAnsi"/>
          <w:bCs/>
          <w:sz w:val="24"/>
          <w:szCs w:val="24"/>
        </w:rPr>
        <w:t xml:space="preserve"> zadaniem będzie </w:t>
      </w:r>
      <w:r w:rsidR="00C96BDE" w:rsidRPr="00715FE3">
        <w:rPr>
          <w:rFonts w:cstheme="minorHAnsi"/>
          <w:bCs/>
          <w:sz w:val="24"/>
          <w:szCs w:val="24"/>
        </w:rPr>
        <w:t>opracowanie</w:t>
      </w:r>
      <w:r w:rsidR="007773BA" w:rsidRPr="00715FE3">
        <w:rPr>
          <w:rFonts w:cstheme="minorHAnsi"/>
          <w:bCs/>
          <w:sz w:val="24"/>
          <w:szCs w:val="24"/>
        </w:rPr>
        <w:t xml:space="preserve"> programu wydarzeń oraz promowanie lokalnego dziedzictwa kulinarnego. To </w:t>
      </w:r>
      <w:r w:rsidR="000A35DE" w:rsidRPr="00715FE3">
        <w:rPr>
          <w:rFonts w:cstheme="minorHAnsi"/>
          <w:bCs/>
          <w:sz w:val="24"/>
          <w:szCs w:val="24"/>
        </w:rPr>
        <w:t xml:space="preserve">usystematyzowane podejście pozwoli na zaprezentowanie regionalnej kultury kulinarnej </w:t>
      </w:r>
      <w:r w:rsidRPr="00715FE3">
        <w:rPr>
          <w:rFonts w:cstheme="minorHAnsi"/>
          <w:bCs/>
          <w:sz w:val="24"/>
          <w:szCs w:val="24"/>
        </w:rPr>
        <w:t xml:space="preserve">w bardziej spójny i wyrazisty sposób, oferując odwiedzającym immersyjne doświadczenia </w:t>
      </w:r>
      <w:r w:rsidR="000A35DE" w:rsidRPr="00715FE3">
        <w:rPr>
          <w:rFonts w:cstheme="minorHAnsi"/>
          <w:bCs/>
          <w:sz w:val="24"/>
          <w:szCs w:val="24"/>
        </w:rPr>
        <w:t>obejmujące</w:t>
      </w:r>
      <w:r w:rsidRPr="00715FE3">
        <w:rPr>
          <w:rFonts w:cstheme="minorHAnsi"/>
          <w:bCs/>
          <w:sz w:val="24"/>
          <w:szCs w:val="24"/>
        </w:rPr>
        <w:t xml:space="preserve"> warsztaty, degustacje i starannie </w:t>
      </w:r>
      <w:r w:rsidR="007773BA" w:rsidRPr="00715FE3">
        <w:rPr>
          <w:rFonts w:cstheme="minorHAnsi"/>
          <w:bCs/>
          <w:sz w:val="24"/>
          <w:szCs w:val="24"/>
        </w:rPr>
        <w:t>przygotowane</w:t>
      </w:r>
      <w:r w:rsidRPr="00715FE3">
        <w:rPr>
          <w:rFonts w:cstheme="minorHAnsi"/>
          <w:bCs/>
          <w:sz w:val="24"/>
          <w:szCs w:val="24"/>
        </w:rPr>
        <w:t xml:space="preserve"> trasy kulinarne.</w:t>
      </w:r>
    </w:p>
    <w:p w:rsidR="00B775EC" w:rsidRDefault="00B775EC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B0073F" w:rsidRPr="00B0073F" w:rsidRDefault="000A35DE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EA6794">
        <w:rPr>
          <w:rFonts w:cstheme="minorHAnsi"/>
          <w:bCs/>
          <w:sz w:val="24"/>
          <w:szCs w:val="24"/>
        </w:rPr>
        <w:t>Pełne kalendarium</w:t>
      </w:r>
      <w:r w:rsidR="00B0073F" w:rsidRPr="00EA6794">
        <w:rPr>
          <w:rFonts w:cstheme="minorHAnsi"/>
          <w:bCs/>
          <w:sz w:val="24"/>
          <w:szCs w:val="24"/>
        </w:rPr>
        <w:t xml:space="preserve"> festiwalu oraz dodatkowe informacje można znaleźć na oficjalnej stronie </w:t>
      </w:r>
      <w:r w:rsidR="00D5030C" w:rsidRPr="00EA6794">
        <w:rPr>
          <w:rFonts w:cstheme="minorHAnsi"/>
          <w:bCs/>
          <w:sz w:val="24"/>
          <w:szCs w:val="24"/>
        </w:rPr>
        <w:t xml:space="preserve">„Festiwali </w:t>
      </w:r>
      <w:r w:rsidR="007773BA" w:rsidRPr="00EA6794">
        <w:rPr>
          <w:rFonts w:cstheme="minorHAnsi"/>
          <w:bCs/>
          <w:sz w:val="24"/>
          <w:szCs w:val="24"/>
        </w:rPr>
        <w:t>na Szlaku Kultury w</w:t>
      </w:r>
      <w:r w:rsidR="00D5030C" w:rsidRPr="00EA6794">
        <w:rPr>
          <w:rFonts w:cstheme="minorHAnsi"/>
          <w:bCs/>
          <w:sz w:val="24"/>
          <w:szCs w:val="24"/>
        </w:rPr>
        <w:t xml:space="preserve"> Turcji” </w:t>
      </w:r>
      <w:r w:rsidR="00B0073F" w:rsidRPr="00EA6794">
        <w:rPr>
          <w:rFonts w:cstheme="minorHAnsi"/>
          <w:bCs/>
          <w:sz w:val="24"/>
          <w:szCs w:val="24"/>
        </w:rPr>
        <w:t>lub śledząc konto @</w:t>
      </w:r>
      <w:proofErr w:type="spellStart"/>
      <w:r w:rsidR="00B0073F" w:rsidRPr="00EA6794">
        <w:rPr>
          <w:rFonts w:cstheme="minorHAnsi"/>
          <w:bCs/>
          <w:sz w:val="24"/>
          <w:szCs w:val="24"/>
        </w:rPr>
        <w:t>turkiye_kulturyolu</w:t>
      </w:r>
      <w:proofErr w:type="spellEnd"/>
      <w:r w:rsidR="00B0073F" w:rsidRPr="00EA6794">
        <w:rPr>
          <w:rFonts w:cstheme="minorHAnsi"/>
          <w:bCs/>
          <w:sz w:val="24"/>
          <w:szCs w:val="24"/>
        </w:rPr>
        <w:t xml:space="preserve"> na Instagramie.</w:t>
      </w:r>
    </w:p>
    <w:p w:rsidR="00B0073F" w:rsidRPr="00B0073F" w:rsidRDefault="00B0073F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B0073F" w:rsidRPr="00EA6794" w:rsidRDefault="00B0073F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EA6794">
        <w:rPr>
          <w:rFonts w:cstheme="minorHAnsi"/>
          <w:b/>
          <w:bCs/>
          <w:sz w:val="24"/>
          <w:szCs w:val="24"/>
        </w:rPr>
        <w:t>Poszerzanie horyzontów</w:t>
      </w:r>
    </w:p>
    <w:p w:rsidR="006F18C4" w:rsidRPr="00EA6794" w:rsidRDefault="00D5030C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EA6794">
        <w:rPr>
          <w:rFonts w:cstheme="minorHAnsi"/>
          <w:bCs/>
          <w:sz w:val="24"/>
          <w:szCs w:val="24"/>
        </w:rPr>
        <w:t>„Festiwale</w:t>
      </w:r>
      <w:r w:rsidR="0049732E" w:rsidRPr="00EA6794">
        <w:rPr>
          <w:rFonts w:cstheme="minorHAnsi"/>
          <w:bCs/>
          <w:sz w:val="24"/>
          <w:szCs w:val="24"/>
        </w:rPr>
        <w:t xml:space="preserve"> na Szlaku Kultury w</w:t>
      </w:r>
      <w:r w:rsidRPr="00EA6794">
        <w:rPr>
          <w:rFonts w:cstheme="minorHAnsi"/>
          <w:bCs/>
          <w:sz w:val="24"/>
          <w:szCs w:val="24"/>
        </w:rPr>
        <w:t xml:space="preserve"> Turcji” </w:t>
      </w:r>
      <w:r w:rsidR="00B0073F" w:rsidRPr="00EA6794">
        <w:rPr>
          <w:rFonts w:cstheme="minorHAnsi"/>
          <w:bCs/>
          <w:sz w:val="24"/>
          <w:szCs w:val="24"/>
        </w:rPr>
        <w:t>utrzymają status jednego z najdłużej trwających wydarzeń kulturalnych i artystycznych na świecie. I</w:t>
      </w:r>
      <w:r w:rsidR="0049732E" w:rsidRPr="00EA6794">
        <w:rPr>
          <w:rFonts w:cstheme="minorHAnsi"/>
          <w:bCs/>
          <w:sz w:val="24"/>
          <w:szCs w:val="24"/>
        </w:rPr>
        <w:t xml:space="preserve">nspirowane bogatym, </w:t>
      </w:r>
      <w:r w:rsidR="000A35DE" w:rsidRPr="00EA6794">
        <w:rPr>
          <w:rFonts w:cstheme="minorHAnsi"/>
          <w:bCs/>
          <w:sz w:val="24"/>
          <w:szCs w:val="24"/>
        </w:rPr>
        <w:t xml:space="preserve">sięgającym starożytności </w:t>
      </w:r>
      <w:r w:rsidR="00B0073F" w:rsidRPr="00EA6794">
        <w:rPr>
          <w:rFonts w:cstheme="minorHAnsi"/>
          <w:bCs/>
          <w:sz w:val="24"/>
          <w:szCs w:val="24"/>
        </w:rPr>
        <w:t xml:space="preserve">dziedzictwem Anatolii festiwale mają z czasem objąć wszystkie regiony kraju. </w:t>
      </w:r>
      <w:r w:rsidR="006F18C4" w:rsidRPr="00EA6794">
        <w:rPr>
          <w:rFonts w:cstheme="minorHAnsi"/>
          <w:bCs/>
          <w:sz w:val="24"/>
          <w:szCs w:val="24"/>
        </w:rPr>
        <w:t>W perspektywie długoterminowej planowane jest rozszerzenie festiwalu</w:t>
      </w:r>
      <w:r w:rsidR="00C96BDE">
        <w:rPr>
          <w:rFonts w:cstheme="minorHAnsi"/>
          <w:bCs/>
          <w:sz w:val="24"/>
          <w:szCs w:val="24"/>
        </w:rPr>
        <w:t xml:space="preserve"> w roku 2027 do 32 </w:t>
      </w:r>
      <w:r w:rsidR="00C96BDE" w:rsidRPr="00715FE3">
        <w:rPr>
          <w:rFonts w:cstheme="minorHAnsi"/>
          <w:bCs/>
          <w:sz w:val="24"/>
          <w:szCs w:val="24"/>
        </w:rPr>
        <w:t>miast, takich jak</w:t>
      </w:r>
      <w:r w:rsidR="00C96BDE">
        <w:rPr>
          <w:rFonts w:cstheme="minorHAnsi"/>
          <w:bCs/>
          <w:sz w:val="24"/>
          <w:szCs w:val="24"/>
        </w:rPr>
        <w:t xml:space="preserve"> </w:t>
      </w:r>
      <w:proofErr w:type="spellStart"/>
      <w:r w:rsidR="006F18C4" w:rsidRPr="00EA6794">
        <w:rPr>
          <w:rFonts w:cstheme="minorHAnsi"/>
          <w:bCs/>
          <w:sz w:val="24"/>
          <w:szCs w:val="24"/>
        </w:rPr>
        <w:t>Balıkesir</w:t>
      </w:r>
      <w:proofErr w:type="spellEnd"/>
      <w:r w:rsidR="006F18C4" w:rsidRPr="00EA6794">
        <w:rPr>
          <w:rFonts w:cstheme="minorHAnsi"/>
          <w:bCs/>
          <w:sz w:val="24"/>
          <w:szCs w:val="24"/>
        </w:rPr>
        <w:t xml:space="preserve">, </w:t>
      </w:r>
      <w:proofErr w:type="spellStart"/>
      <w:r w:rsidR="006F18C4" w:rsidRPr="00EA6794">
        <w:rPr>
          <w:rFonts w:cstheme="minorHAnsi"/>
          <w:bCs/>
          <w:sz w:val="24"/>
          <w:szCs w:val="24"/>
        </w:rPr>
        <w:t>Deniz</w:t>
      </w:r>
      <w:bookmarkStart w:id="0" w:name="_GoBack"/>
      <w:bookmarkEnd w:id="0"/>
      <w:r w:rsidR="006F18C4" w:rsidRPr="00EA6794">
        <w:rPr>
          <w:rFonts w:cstheme="minorHAnsi"/>
          <w:bCs/>
          <w:sz w:val="24"/>
          <w:szCs w:val="24"/>
        </w:rPr>
        <w:t>li</w:t>
      </w:r>
      <w:proofErr w:type="spellEnd"/>
      <w:r w:rsidR="006F18C4" w:rsidRPr="00EA6794">
        <w:rPr>
          <w:rFonts w:cstheme="minorHAnsi"/>
          <w:bCs/>
          <w:sz w:val="24"/>
          <w:szCs w:val="24"/>
        </w:rPr>
        <w:t xml:space="preserve">, </w:t>
      </w:r>
      <w:proofErr w:type="spellStart"/>
      <w:r w:rsidR="006F18C4" w:rsidRPr="00EA6794">
        <w:rPr>
          <w:rFonts w:cstheme="minorHAnsi"/>
          <w:bCs/>
          <w:sz w:val="24"/>
          <w:szCs w:val="24"/>
        </w:rPr>
        <w:t>Hatay</w:t>
      </w:r>
      <w:proofErr w:type="spellEnd"/>
      <w:r w:rsidR="006F18C4" w:rsidRPr="00EA6794">
        <w:rPr>
          <w:rFonts w:cstheme="minorHAnsi"/>
          <w:bCs/>
          <w:sz w:val="24"/>
          <w:szCs w:val="24"/>
        </w:rPr>
        <w:t xml:space="preserve">, </w:t>
      </w:r>
      <w:proofErr w:type="spellStart"/>
      <w:r w:rsidR="006F18C4" w:rsidRPr="00EA6794">
        <w:rPr>
          <w:rFonts w:cstheme="minorHAnsi"/>
          <w:bCs/>
          <w:sz w:val="24"/>
          <w:szCs w:val="24"/>
        </w:rPr>
        <w:t>Kocaeli</w:t>
      </w:r>
      <w:proofErr w:type="spellEnd"/>
      <w:r w:rsidR="006F18C4" w:rsidRPr="00EA6794">
        <w:rPr>
          <w:rFonts w:cstheme="minorHAnsi"/>
          <w:bCs/>
          <w:sz w:val="24"/>
          <w:szCs w:val="24"/>
        </w:rPr>
        <w:t xml:space="preserve">, </w:t>
      </w:r>
      <w:proofErr w:type="spellStart"/>
      <w:r w:rsidR="006F18C4" w:rsidRPr="00EA6794">
        <w:rPr>
          <w:rFonts w:cstheme="minorHAnsi"/>
          <w:bCs/>
          <w:sz w:val="24"/>
          <w:szCs w:val="24"/>
        </w:rPr>
        <w:t>Muğla</w:t>
      </w:r>
      <w:proofErr w:type="spellEnd"/>
      <w:r w:rsidR="006F18C4" w:rsidRPr="00EA6794">
        <w:rPr>
          <w:rFonts w:cstheme="minorHAnsi"/>
          <w:bCs/>
          <w:sz w:val="24"/>
          <w:szCs w:val="24"/>
        </w:rPr>
        <w:t xml:space="preserve"> i </w:t>
      </w:r>
      <w:proofErr w:type="spellStart"/>
      <w:r w:rsidR="006F18C4" w:rsidRPr="00EA6794">
        <w:rPr>
          <w:rFonts w:cstheme="minorHAnsi"/>
          <w:bCs/>
          <w:sz w:val="24"/>
          <w:szCs w:val="24"/>
        </w:rPr>
        <w:t>Tekirdağ</w:t>
      </w:r>
      <w:proofErr w:type="spellEnd"/>
      <w:r w:rsidR="006F18C4" w:rsidRPr="00EA6794">
        <w:rPr>
          <w:rFonts w:cstheme="minorHAnsi"/>
          <w:bCs/>
          <w:sz w:val="24"/>
          <w:szCs w:val="24"/>
        </w:rPr>
        <w:t>.</w:t>
      </w:r>
    </w:p>
    <w:p w:rsidR="00EA6794" w:rsidRPr="00EA6794" w:rsidRDefault="00EA6794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B0073F" w:rsidRDefault="000A35DE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EA6794">
        <w:rPr>
          <w:rFonts w:cstheme="minorHAnsi"/>
          <w:b/>
          <w:bCs/>
          <w:sz w:val="24"/>
          <w:szCs w:val="24"/>
        </w:rPr>
        <w:t xml:space="preserve">„Festiwale </w:t>
      </w:r>
      <w:r w:rsidR="006F18C4" w:rsidRPr="00EA6794">
        <w:rPr>
          <w:rFonts w:cstheme="minorHAnsi"/>
          <w:b/>
          <w:bCs/>
          <w:sz w:val="24"/>
          <w:szCs w:val="24"/>
        </w:rPr>
        <w:t>na Szlaku Kultury w</w:t>
      </w:r>
      <w:r w:rsidRPr="00EA6794">
        <w:rPr>
          <w:rFonts w:cstheme="minorHAnsi"/>
          <w:b/>
          <w:bCs/>
          <w:sz w:val="24"/>
          <w:szCs w:val="24"/>
        </w:rPr>
        <w:t xml:space="preserve"> Turcji” – kalendarium</w:t>
      </w:r>
      <w:r w:rsidR="00B0073F" w:rsidRPr="00EA6794">
        <w:rPr>
          <w:rFonts w:cstheme="minorHAnsi"/>
          <w:b/>
          <w:bCs/>
          <w:sz w:val="24"/>
          <w:szCs w:val="24"/>
        </w:rPr>
        <w:t xml:space="preserve"> 2026</w:t>
      </w:r>
    </w:p>
    <w:p w:rsidR="00715FE3" w:rsidRPr="00B0073F" w:rsidRDefault="00715FE3" w:rsidP="00B0073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3093"/>
        <w:gridCol w:w="3252"/>
        <w:gridCol w:w="3402"/>
      </w:tblGrid>
      <w:tr w:rsidR="00972493" w:rsidRPr="00820EE0" w:rsidTr="00972493">
        <w:tc>
          <w:tcPr>
            <w:tcW w:w="3093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Şanlıurfa</w:t>
            </w:r>
            <w:proofErr w:type="spellEnd"/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–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25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kwietnia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–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3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maja</w:t>
            </w:r>
            <w:proofErr w:type="spellEnd"/>
          </w:p>
        </w:tc>
        <w:tc>
          <w:tcPr>
            <w:tcW w:w="3252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Van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- 11-19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lipca</w:t>
            </w:r>
            <w:proofErr w:type="spellEnd"/>
          </w:p>
        </w:tc>
        <w:tc>
          <w:tcPr>
            <w:tcW w:w="3402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Ankara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- 19-27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września</w:t>
            </w:r>
            <w:proofErr w:type="spellEnd"/>
          </w:p>
        </w:tc>
      </w:tr>
      <w:tr w:rsidR="00972493" w:rsidRPr="00820EE0" w:rsidTr="00972493">
        <w:tc>
          <w:tcPr>
            <w:tcW w:w="3093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Aydın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- 2-10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maja</w:t>
            </w:r>
            <w:proofErr w:type="spellEnd"/>
          </w:p>
        </w:tc>
        <w:tc>
          <w:tcPr>
            <w:tcW w:w="3252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Konya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- 18-26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lipca</w:t>
            </w:r>
            <w:proofErr w:type="spellEnd"/>
          </w:p>
        </w:tc>
        <w:tc>
          <w:tcPr>
            <w:tcW w:w="3402" w:type="dxa"/>
          </w:tcPr>
          <w:p w:rsidR="00972493" w:rsidRPr="00820EE0" w:rsidRDefault="006F18C4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Stambuł</w:t>
            </w:r>
            <w:proofErr w:type="spellEnd"/>
            <w:r w:rsidR="00972493"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972493">
              <w:rPr>
                <w:rFonts w:ascii="Calibri" w:hAnsi="Calibri" w:cs="Calibri"/>
                <w:sz w:val="20"/>
                <w:szCs w:val="20"/>
                <w:lang w:val="en-GB"/>
              </w:rPr>
              <w:t>–</w:t>
            </w:r>
            <w:r w:rsidR="00972493"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26</w:t>
            </w:r>
            <w:r w:rsidR="0097249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72493">
              <w:rPr>
                <w:rFonts w:ascii="Calibri" w:hAnsi="Calibri" w:cs="Calibri"/>
                <w:sz w:val="20"/>
                <w:szCs w:val="20"/>
                <w:lang w:val="en-GB"/>
              </w:rPr>
              <w:t>września</w:t>
            </w:r>
            <w:proofErr w:type="spellEnd"/>
            <w:r w:rsidR="00972493"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972493">
              <w:rPr>
                <w:rFonts w:ascii="Calibri" w:hAnsi="Calibri" w:cs="Calibri"/>
                <w:sz w:val="20"/>
                <w:szCs w:val="20"/>
                <w:lang w:val="en-GB"/>
              </w:rPr>
              <w:t>–</w:t>
            </w:r>
            <w:r w:rsidR="00972493"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4</w:t>
            </w:r>
            <w:r w:rsidR="0097249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72493">
              <w:rPr>
                <w:rFonts w:ascii="Calibri" w:hAnsi="Calibri" w:cs="Calibri"/>
                <w:sz w:val="20"/>
                <w:szCs w:val="20"/>
                <w:lang w:val="en-GB"/>
              </w:rPr>
              <w:t>października</w:t>
            </w:r>
            <w:proofErr w:type="spellEnd"/>
          </w:p>
        </w:tc>
      </w:tr>
      <w:tr w:rsidR="00972493" w:rsidRPr="00820EE0" w:rsidTr="00972493">
        <w:tc>
          <w:tcPr>
            <w:tcW w:w="3093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Mersin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- 9-17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maja</w:t>
            </w:r>
            <w:proofErr w:type="spellEnd"/>
          </w:p>
        </w:tc>
        <w:tc>
          <w:tcPr>
            <w:tcW w:w="3252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Nevşehir</w:t>
            </w:r>
            <w:proofErr w:type="spellEnd"/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- 1-9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sierpnia</w:t>
            </w:r>
            <w:proofErr w:type="spellEnd"/>
          </w:p>
        </w:tc>
        <w:tc>
          <w:tcPr>
            <w:tcW w:w="3402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Gaziantep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- 3-11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października</w:t>
            </w:r>
            <w:proofErr w:type="spellEnd"/>
          </w:p>
        </w:tc>
      </w:tr>
      <w:tr w:rsidR="00972493" w:rsidRPr="00820EE0" w:rsidTr="00972493">
        <w:tc>
          <w:tcPr>
            <w:tcW w:w="3093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Eskişehir</w:t>
            </w:r>
            <w:proofErr w:type="spellEnd"/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- 16-24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maja</w:t>
            </w:r>
            <w:proofErr w:type="spellEnd"/>
          </w:p>
        </w:tc>
        <w:tc>
          <w:tcPr>
            <w:tcW w:w="3252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Malatya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- 8-16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sierpnia</w:t>
            </w:r>
            <w:proofErr w:type="spellEnd"/>
          </w:p>
        </w:tc>
        <w:tc>
          <w:tcPr>
            <w:tcW w:w="3402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Diyarbakır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- 10-18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października</w:t>
            </w:r>
            <w:proofErr w:type="spellEnd"/>
          </w:p>
        </w:tc>
      </w:tr>
      <w:tr w:rsidR="00972493" w:rsidRPr="00820EE0" w:rsidTr="00972493">
        <w:tc>
          <w:tcPr>
            <w:tcW w:w="3093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Manisa</w:t>
            </w:r>
            <w:proofErr w:type="spellEnd"/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–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30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maja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–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7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czerwca</w:t>
            </w:r>
            <w:proofErr w:type="spellEnd"/>
          </w:p>
        </w:tc>
        <w:tc>
          <w:tcPr>
            <w:tcW w:w="3252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Erzurum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- 15-23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sierpnia</w:t>
            </w:r>
            <w:proofErr w:type="spellEnd"/>
          </w:p>
        </w:tc>
        <w:tc>
          <w:tcPr>
            <w:tcW w:w="3402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Mardin</w:t>
            </w:r>
            <w:proofErr w:type="spellEnd"/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- 17-25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października</w:t>
            </w:r>
            <w:proofErr w:type="spellEnd"/>
          </w:p>
        </w:tc>
      </w:tr>
      <w:tr w:rsidR="00972493" w:rsidRPr="00820EE0" w:rsidTr="00972493">
        <w:tc>
          <w:tcPr>
            <w:tcW w:w="3093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Trabzon 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>- 6-14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czerwca</w:t>
            </w:r>
            <w:proofErr w:type="spellEnd"/>
          </w:p>
        </w:tc>
        <w:tc>
          <w:tcPr>
            <w:tcW w:w="3252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Ordu</w:t>
            </w:r>
            <w:proofErr w:type="spellEnd"/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- 22-30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sierpnia</w:t>
            </w:r>
            <w:proofErr w:type="spellEnd"/>
          </w:p>
        </w:tc>
        <w:tc>
          <w:tcPr>
            <w:tcW w:w="3402" w:type="dxa"/>
          </w:tcPr>
          <w:p w:rsidR="00972493" w:rsidRPr="00820EE0" w:rsidRDefault="006F18C4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I</w:t>
            </w:r>
            <w:r w:rsidR="00972493"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zmir</w:t>
            </w:r>
            <w:r w:rsidR="00972493"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972493">
              <w:rPr>
                <w:rFonts w:ascii="Calibri" w:hAnsi="Calibri" w:cs="Calibri"/>
                <w:sz w:val="20"/>
                <w:szCs w:val="20"/>
                <w:lang w:val="en-GB"/>
              </w:rPr>
              <w:t>–</w:t>
            </w:r>
            <w:r w:rsidR="00972493"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97249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24 </w:t>
            </w:r>
            <w:proofErr w:type="spellStart"/>
            <w:r w:rsidR="00972493">
              <w:rPr>
                <w:rFonts w:ascii="Calibri" w:hAnsi="Calibri" w:cs="Calibri"/>
                <w:sz w:val="20"/>
                <w:szCs w:val="20"/>
                <w:lang w:val="en-GB"/>
              </w:rPr>
              <w:t>października</w:t>
            </w:r>
            <w:proofErr w:type="spellEnd"/>
            <w:r w:rsidR="00972493"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97249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– </w:t>
            </w:r>
            <w:r w:rsidR="00972493" w:rsidRPr="00820EE0">
              <w:rPr>
                <w:rFonts w:ascii="Calibri" w:hAnsi="Calibri" w:cs="Calibri"/>
                <w:sz w:val="20"/>
                <w:szCs w:val="20"/>
                <w:lang w:val="en-GB"/>
              </w:rPr>
              <w:t>1</w:t>
            </w:r>
            <w:r w:rsidR="0097249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72493">
              <w:rPr>
                <w:rFonts w:ascii="Calibri" w:hAnsi="Calibri" w:cs="Calibri"/>
                <w:sz w:val="20"/>
                <w:szCs w:val="20"/>
                <w:lang w:val="en-GB"/>
              </w:rPr>
              <w:t>listopada</w:t>
            </w:r>
            <w:proofErr w:type="spellEnd"/>
          </w:p>
        </w:tc>
      </w:tr>
      <w:tr w:rsidR="00972493" w:rsidRPr="00820EE0" w:rsidTr="00972493">
        <w:tc>
          <w:tcPr>
            <w:tcW w:w="3093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Samsun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- 20-28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czerwca</w:t>
            </w:r>
            <w:proofErr w:type="spellEnd"/>
          </w:p>
        </w:tc>
        <w:tc>
          <w:tcPr>
            <w:tcW w:w="3252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Çanakkale</w:t>
            </w:r>
            <w:proofErr w:type="spellEnd"/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–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29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sierpnia</w:t>
            </w:r>
            <w:proofErr w:type="spellEnd"/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–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6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września</w:t>
            </w:r>
            <w:proofErr w:type="spellEnd"/>
          </w:p>
        </w:tc>
        <w:tc>
          <w:tcPr>
            <w:tcW w:w="3402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Antalya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- 31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października</w:t>
            </w:r>
            <w:proofErr w:type="spellEnd"/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8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listopada</w:t>
            </w:r>
            <w:proofErr w:type="spellEnd"/>
          </w:p>
        </w:tc>
      </w:tr>
      <w:tr w:rsidR="00972493" w:rsidRPr="00820EE0" w:rsidTr="00972493">
        <w:tc>
          <w:tcPr>
            <w:tcW w:w="3093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Bursa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–</w:t>
            </w:r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>27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czerwca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–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5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lipca</w:t>
            </w:r>
            <w:proofErr w:type="spellEnd"/>
          </w:p>
        </w:tc>
        <w:tc>
          <w:tcPr>
            <w:tcW w:w="3252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Kayseri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- 5-13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września</w:t>
            </w:r>
            <w:proofErr w:type="spellEnd"/>
          </w:p>
        </w:tc>
        <w:tc>
          <w:tcPr>
            <w:tcW w:w="3402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Adana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- 7-15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listopada</w:t>
            </w:r>
            <w:proofErr w:type="spellEnd"/>
          </w:p>
        </w:tc>
      </w:tr>
      <w:tr w:rsidR="00972493" w:rsidRPr="007D10BB" w:rsidTr="00972493">
        <w:tc>
          <w:tcPr>
            <w:tcW w:w="3093" w:type="dxa"/>
          </w:tcPr>
          <w:p w:rsidR="00972493" w:rsidRPr="00820EE0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Sakarya</w:t>
            </w:r>
            <w:proofErr w:type="spellEnd"/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>- 4-12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lipca</w:t>
            </w:r>
            <w:proofErr w:type="spellEnd"/>
          </w:p>
        </w:tc>
        <w:tc>
          <w:tcPr>
            <w:tcW w:w="3252" w:type="dxa"/>
          </w:tcPr>
          <w:p w:rsidR="00972493" w:rsidRPr="007D10BB" w:rsidRDefault="00972493" w:rsidP="00972493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820EE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Kahramanmaraş</w:t>
            </w:r>
            <w:proofErr w:type="spellEnd"/>
            <w:r w:rsidRPr="00820EE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- 12-20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września</w:t>
            </w:r>
            <w:proofErr w:type="spellEnd"/>
          </w:p>
        </w:tc>
        <w:tc>
          <w:tcPr>
            <w:tcW w:w="3402" w:type="dxa"/>
          </w:tcPr>
          <w:p w:rsidR="00972493" w:rsidRPr="007D10BB" w:rsidRDefault="00972493" w:rsidP="00EC6640">
            <w:pPr>
              <w:pStyle w:val="Bezodstpw"/>
              <w:spacing w:line="220" w:lineRule="exact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:rsidR="005A15E4" w:rsidRPr="003336E3" w:rsidRDefault="005A15E4" w:rsidP="0073539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:rsidR="0078606F" w:rsidRPr="0060336F" w:rsidRDefault="0078606F" w:rsidP="007860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:rsidR="0078606F" w:rsidRPr="0060336F" w:rsidRDefault="0078606F" w:rsidP="0078606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:rsidR="0078606F" w:rsidRPr="00B775EC" w:rsidRDefault="0078606F" w:rsidP="0078606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B775EC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B775EC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0" w:history="1">
        <w:r w:rsidRPr="00B775EC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:rsidR="00B4254B" w:rsidRPr="00F5208B" w:rsidRDefault="0078606F" w:rsidP="00F5208B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sectPr w:rsidR="00B4254B" w:rsidRPr="00F5208B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807" w:rsidRDefault="008B3807">
      <w:pPr>
        <w:spacing w:after="0" w:line="240" w:lineRule="auto"/>
      </w:pPr>
      <w:r>
        <w:separator/>
      </w:r>
    </w:p>
  </w:endnote>
  <w:endnote w:type="continuationSeparator" w:id="0">
    <w:p w:rsidR="008B3807" w:rsidRDefault="008B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807" w:rsidRDefault="008B3807">
      <w:pPr>
        <w:spacing w:after="0" w:line="240" w:lineRule="auto"/>
      </w:pPr>
      <w:r>
        <w:separator/>
      </w:r>
    </w:p>
  </w:footnote>
  <w:footnote w:type="continuationSeparator" w:id="0">
    <w:p w:rsidR="008B3807" w:rsidRDefault="008B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:rsidR="00C16FF0" w:rsidRDefault="00057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8226EA">
      <w:rPr>
        <w:color w:val="000000"/>
      </w:rPr>
      <w:t>27</w:t>
    </w:r>
    <w:r w:rsidR="0044537B">
      <w:rPr>
        <w:color w:val="000000"/>
      </w:rPr>
      <w:t>.04.2026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36B8F"/>
    <w:rsid w:val="000422C3"/>
    <w:rsid w:val="00053027"/>
    <w:rsid w:val="000557B7"/>
    <w:rsid w:val="000574B6"/>
    <w:rsid w:val="00085F3D"/>
    <w:rsid w:val="000A2CDC"/>
    <w:rsid w:val="000A35DE"/>
    <w:rsid w:val="000A769C"/>
    <w:rsid w:val="000C4D04"/>
    <w:rsid w:val="000D66BA"/>
    <w:rsid w:val="000F038E"/>
    <w:rsid w:val="000F19DF"/>
    <w:rsid w:val="000F586B"/>
    <w:rsid w:val="000F7EAB"/>
    <w:rsid w:val="00113296"/>
    <w:rsid w:val="00113535"/>
    <w:rsid w:val="00115344"/>
    <w:rsid w:val="00125C6B"/>
    <w:rsid w:val="00135753"/>
    <w:rsid w:val="001567C9"/>
    <w:rsid w:val="00191D06"/>
    <w:rsid w:val="001A1C43"/>
    <w:rsid w:val="001C7593"/>
    <w:rsid w:val="001F677F"/>
    <w:rsid w:val="00203555"/>
    <w:rsid w:val="00275395"/>
    <w:rsid w:val="0028109B"/>
    <w:rsid w:val="002934BE"/>
    <w:rsid w:val="00293A7A"/>
    <w:rsid w:val="00297488"/>
    <w:rsid w:val="002B4AF9"/>
    <w:rsid w:val="002B5543"/>
    <w:rsid w:val="002B7FDD"/>
    <w:rsid w:val="002E1384"/>
    <w:rsid w:val="002E1DE8"/>
    <w:rsid w:val="00302B9D"/>
    <w:rsid w:val="003168E2"/>
    <w:rsid w:val="00332252"/>
    <w:rsid w:val="003336E3"/>
    <w:rsid w:val="0033610B"/>
    <w:rsid w:val="00336934"/>
    <w:rsid w:val="0034079B"/>
    <w:rsid w:val="00343AD2"/>
    <w:rsid w:val="003753EF"/>
    <w:rsid w:val="003761F9"/>
    <w:rsid w:val="00376BC3"/>
    <w:rsid w:val="003819A7"/>
    <w:rsid w:val="00395638"/>
    <w:rsid w:val="003C09BA"/>
    <w:rsid w:val="003D6C46"/>
    <w:rsid w:val="003E0FC8"/>
    <w:rsid w:val="003E38FE"/>
    <w:rsid w:val="003E4909"/>
    <w:rsid w:val="003F41D5"/>
    <w:rsid w:val="004122D6"/>
    <w:rsid w:val="0043098B"/>
    <w:rsid w:val="0044537B"/>
    <w:rsid w:val="00463846"/>
    <w:rsid w:val="004830A8"/>
    <w:rsid w:val="00483E3E"/>
    <w:rsid w:val="0049125D"/>
    <w:rsid w:val="0049732E"/>
    <w:rsid w:val="004A283D"/>
    <w:rsid w:val="004C140A"/>
    <w:rsid w:val="004C5BD6"/>
    <w:rsid w:val="004D0BF9"/>
    <w:rsid w:val="004D7A54"/>
    <w:rsid w:val="004E2E19"/>
    <w:rsid w:val="004E4DEE"/>
    <w:rsid w:val="004F67A1"/>
    <w:rsid w:val="00522368"/>
    <w:rsid w:val="00522691"/>
    <w:rsid w:val="00525771"/>
    <w:rsid w:val="00530823"/>
    <w:rsid w:val="005319A9"/>
    <w:rsid w:val="00577226"/>
    <w:rsid w:val="00593F5A"/>
    <w:rsid w:val="005A15E4"/>
    <w:rsid w:val="005A4E2A"/>
    <w:rsid w:val="005C48A3"/>
    <w:rsid w:val="005D0819"/>
    <w:rsid w:val="005D1A95"/>
    <w:rsid w:val="005F1A4F"/>
    <w:rsid w:val="006114F5"/>
    <w:rsid w:val="00677DA0"/>
    <w:rsid w:val="0068243F"/>
    <w:rsid w:val="00696E7B"/>
    <w:rsid w:val="006A3070"/>
    <w:rsid w:val="006A3DF1"/>
    <w:rsid w:val="006A5471"/>
    <w:rsid w:val="006B775C"/>
    <w:rsid w:val="006D680D"/>
    <w:rsid w:val="006F18C4"/>
    <w:rsid w:val="0070502A"/>
    <w:rsid w:val="00705210"/>
    <w:rsid w:val="00707149"/>
    <w:rsid w:val="00715FE3"/>
    <w:rsid w:val="00735399"/>
    <w:rsid w:val="00761851"/>
    <w:rsid w:val="00763291"/>
    <w:rsid w:val="00764ADB"/>
    <w:rsid w:val="007773BA"/>
    <w:rsid w:val="00777E5E"/>
    <w:rsid w:val="0078606F"/>
    <w:rsid w:val="00793E00"/>
    <w:rsid w:val="007D12F5"/>
    <w:rsid w:val="00806B57"/>
    <w:rsid w:val="008108E3"/>
    <w:rsid w:val="008224FE"/>
    <w:rsid w:val="008226EA"/>
    <w:rsid w:val="00833AA2"/>
    <w:rsid w:val="008B3807"/>
    <w:rsid w:val="008C3489"/>
    <w:rsid w:val="008F74E6"/>
    <w:rsid w:val="0091259C"/>
    <w:rsid w:val="00914A15"/>
    <w:rsid w:val="00915654"/>
    <w:rsid w:val="00915D08"/>
    <w:rsid w:val="00916ACE"/>
    <w:rsid w:val="009252FF"/>
    <w:rsid w:val="00942908"/>
    <w:rsid w:val="00946AF0"/>
    <w:rsid w:val="00947E56"/>
    <w:rsid w:val="0096628E"/>
    <w:rsid w:val="00972493"/>
    <w:rsid w:val="009807E6"/>
    <w:rsid w:val="009924C3"/>
    <w:rsid w:val="00996B9C"/>
    <w:rsid w:val="009C6DA5"/>
    <w:rsid w:val="009D3397"/>
    <w:rsid w:val="009D4480"/>
    <w:rsid w:val="00A06958"/>
    <w:rsid w:val="00A249E3"/>
    <w:rsid w:val="00A334F6"/>
    <w:rsid w:val="00A458CF"/>
    <w:rsid w:val="00A527A2"/>
    <w:rsid w:val="00A75F73"/>
    <w:rsid w:val="00AE1171"/>
    <w:rsid w:val="00B0073F"/>
    <w:rsid w:val="00B13A6C"/>
    <w:rsid w:val="00B13F9D"/>
    <w:rsid w:val="00B4254B"/>
    <w:rsid w:val="00B518BA"/>
    <w:rsid w:val="00B5229F"/>
    <w:rsid w:val="00B538B0"/>
    <w:rsid w:val="00B66E47"/>
    <w:rsid w:val="00B775EC"/>
    <w:rsid w:val="00BA14EA"/>
    <w:rsid w:val="00BB05DA"/>
    <w:rsid w:val="00BE624D"/>
    <w:rsid w:val="00BF5CE4"/>
    <w:rsid w:val="00BF71B2"/>
    <w:rsid w:val="00C046D8"/>
    <w:rsid w:val="00C16FF0"/>
    <w:rsid w:val="00C376EB"/>
    <w:rsid w:val="00C50EC0"/>
    <w:rsid w:val="00C719E4"/>
    <w:rsid w:val="00C96BDE"/>
    <w:rsid w:val="00CC141C"/>
    <w:rsid w:val="00CC1963"/>
    <w:rsid w:val="00CD28A6"/>
    <w:rsid w:val="00CF3942"/>
    <w:rsid w:val="00D13D2E"/>
    <w:rsid w:val="00D21C52"/>
    <w:rsid w:val="00D333AE"/>
    <w:rsid w:val="00D40C84"/>
    <w:rsid w:val="00D46D0F"/>
    <w:rsid w:val="00D5030C"/>
    <w:rsid w:val="00DA4D07"/>
    <w:rsid w:val="00DA711D"/>
    <w:rsid w:val="00DD3E6C"/>
    <w:rsid w:val="00DE3200"/>
    <w:rsid w:val="00DF0A6D"/>
    <w:rsid w:val="00E00290"/>
    <w:rsid w:val="00E52E47"/>
    <w:rsid w:val="00E67FF7"/>
    <w:rsid w:val="00E92EDF"/>
    <w:rsid w:val="00E950C9"/>
    <w:rsid w:val="00EA6794"/>
    <w:rsid w:val="00EB1283"/>
    <w:rsid w:val="00EC0BF5"/>
    <w:rsid w:val="00EC4345"/>
    <w:rsid w:val="00EC738E"/>
    <w:rsid w:val="00ED2308"/>
    <w:rsid w:val="00ED4CF3"/>
    <w:rsid w:val="00ED77E1"/>
    <w:rsid w:val="00EE2CC9"/>
    <w:rsid w:val="00F27B1D"/>
    <w:rsid w:val="00F5208B"/>
    <w:rsid w:val="00F52AE4"/>
    <w:rsid w:val="00F55DE1"/>
    <w:rsid w:val="00F64BA9"/>
    <w:rsid w:val="00FB46B8"/>
    <w:rsid w:val="00FC6723"/>
    <w:rsid w:val="00FD3383"/>
    <w:rsid w:val="00FD41BC"/>
    <w:rsid w:val="00FD6A52"/>
    <w:rsid w:val="00FF1751"/>
    <w:rsid w:val="00FF428D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72493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72493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BBA1E2-8D2F-477E-AF49-5391E9A4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2026-04-27T08:27:00Z</dcterms:created>
  <dcterms:modified xsi:type="dcterms:W3CDTF">2026-04-27T08:27:00Z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