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87C71" w14:textId="1C9615C2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A75936">
        <w:rPr>
          <w:rFonts w:asciiTheme="minorHAnsi" w:hAnsiTheme="minorHAnsi" w:cstheme="minorHAnsi"/>
          <w:b/>
          <w:bCs/>
          <w:sz w:val="24"/>
          <w:szCs w:val="24"/>
        </w:rPr>
        <w:t xml:space="preserve">Odkryj ukryte piękno Wschodniej </w:t>
      </w:r>
      <w:proofErr w:type="spellStart"/>
      <w:r w:rsidRPr="00A75936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A75936">
        <w:rPr>
          <w:rFonts w:asciiTheme="minorHAnsi" w:hAnsiTheme="minorHAnsi" w:cstheme="minorHAnsi"/>
          <w:b/>
          <w:bCs/>
          <w:sz w:val="24"/>
          <w:szCs w:val="24"/>
        </w:rPr>
        <w:t xml:space="preserve"> (Turcji) tej zimy</w:t>
      </w:r>
    </w:p>
    <w:p w14:paraId="72BAF448" w14:textId="77777777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5BE82" w14:textId="351CB6C8" w:rsidR="00A75936" w:rsidRDefault="0049342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303F">
        <w:rPr>
          <w:rFonts w:asciiTheme="minorHAnsi" w:hAnsiTheme="minorHAnsi" w:cstheme="minorHAnsi"/>
          <w:b/>
          <w:bCs/>
          <w:sz w:val="24"/>
          <w:szCs w:val="24"/>
        </w:rPr>
        <w:t>Wyjazdy</w:t>
      </w:r>
      <w:r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z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imowe zyskują</w:t>
      </w:r>
      <w:r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7353" w:rsidRPr="00C14072">
        <w:rPr>
          <w:rFonts w:asciiTheme="minorHAnsi" w:hAnsiTheme="minorHAnsi" w:cstheme="minorHAnsi"/>
          <w:b/>
          <w:bCs/>
          <w:sz w:val="24"/>
          <w:szCs w:val="24"/>
        </w:rPr>
        <w:t>coraz większą popularność wśród podróżujących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. Według </w:t>
      </w:r>
      <w:r w:rsidR="00383378" w:rsidRPr="00C14072">
        <w:rPr>
          <w:rFonts w:asciiTheme="minorHAnsi" w:hAnsiTheme="minorHAnsi" w:cstheme="minorHAnsi"/>
          <w:b/>
          <w:bCs/>
          <w:sz w:val="24"/>
          <w:szCs w:val="24"/>
        </w:rPr>
        <w:t>indeksu</w:t>
      </w:r>
      <w:r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92E1B">
        <w:rPr>
          <w:rFonts w:asciiTheme="minorHAnsi" w:hAnsiTheme="minorHAnsi" w:cstheme="minorHAnsi"/>
          <w:b/>
          <w:bCs/>
          <w:sz w:val="24"/>
          <w:szCs w:val="24"/>
        </w:rPr>
        <w:t xml:space="preserve">podróży zimowych („Winter Travel Index”) </w:t>
      </w:r>
      <w:proofErr w:type="spellStart"/>
      <w:r w:rsidR="00A75936" w:rsidRPr="00F92E1B">
        <w:rPr>
          <w:rFonts w:asciiTheme="minorHAnsi" w:hAnsiTheme="minorHAnsi" w:cstheme="minorHAnsi"/>
          <w:b/>
          <w:bCs/>
          <w:sz w:val="24"/>
          <w:szCs w:val="24"/>
        </w:rPr>
        <w:t>Tripadvisor</w:t>
      </w:r>
      <w:proofErr w:type="spellEnd"/>
      <w:r w:rsidR="00A75936" w:rsidRPr="00F92E1B">
        <w:rPr>
          <w:rFonts w:asciiTheme="minorHAnsi" w:hAnsiTheme="minorHAnsi" w:cstheme="minorHAnsi"/>
          <w:b/>
          <w:bCs/>
          <w:sz w:val="24"/>
          <w:szCs w:val="24"/>
        </w:rPr>
        <w:t xml:space="preserve">, aż 60% turystów planuje </w:t>
      </w:r>
      <w:r w:rsidR="00440D75">
        <w:rPr>
          <w:rFonts w:asciiTheme="minorHAnsi" w:hAnsiTheme="minorHAnsi" w:cstheme="minorHAnsi"/>
          <w:b/>
          <w:bCs/>
          <w:sz w:val="24"/>
          <w:szCs w:val="24"/>
        </w:rPr>
        <w:t>urlop</w:t>
      </w:r>
      <w:r w:rsidR="0062303F">
        <w:rPr>
          <w:rFonts w:asciiTheme="minorHAnsi" w:hAnsiTheme="minorHAnsi" w:cstheme="minorHAnsi"/>
          <w:b/>
          <w:bCs/>
          <w:sz w:val="24"/>
          <w:szCs w:val="24"/>
        </w:rPr>
        <w:t xml:space="preserve"> w 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tym sezonie, przy czym liczba rezerwacji wzrosła w skal</w:t>
      </w:r>
      <w:r w:rsidR="00E6358E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i roku o 45%. 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Podróżni z całego świata poszukują zarówno tętniąc</w:t>
      </w:r>
      <w:r w:rsidRPr="00C14072">
        <w:rPr>
          <w:rFonts w:asciiTheme="minorHAnsi" w:hAnsiTheme="minorHAnsi" w:cstheme="minorHAnsi"/>
          <w:b/>
          <w:bCs/>
          <w:sz w:val="24"/>
          <w:szCs w:val="24"/>
        </w:rPr>
        <w:t>ych życiem miejskich atrakcji kulturalnych</w:t>
      </w:r>
      <w:r w:rsidR="0062303F">
        <w:rPr>
          <w:rFonts w:asciiTheme="minorHAnsi" w:hAnsiTheme="minorHAnsi" w:cstheme="minorHAnsi"/>
          <w:b/>
          <w:bCs/>
          <w:sz w:val="24"/>
          <w:szCs w:val="24"/>
        </w:rPr>
        <w:t>, jak i </w:t>
      </w:r>
      <w:r w:rsidR="00383378" w:rsidRPr="00C14072">
        <w:rPr>
          <w:rFonts w:asciiTheme="minorHAnsi" w:hAnsiTheme="minorHAnsi" w:cstheme="minorHAnsi"/>
          <w:b/>
          <w:bCs/>
          <w:sz w:val="24"/>
          <w:szCs w:val="24"/>
        </w:rPr>
        <w:t>tropikalnych destynacji z ciepłymi temperaturami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(Turcja), oferująca wyjątkowe atrakcje przez cały rok, wyróżnia </w:t>
      </w:r>
      <w:proofErr w:type="gramStart"/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się jako</w:t>
      </w:r>
      <w:proofErr w:type="gramEnd"/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jedno z naj</w:t>
      </w:r>
      <w:r w:rsidR="0062303F">
        <w:rPr>
          <w:rFonts w:asciiTheme="minorHAnsi" w:hAnsiTheme="minorHAnsi" w:cstheme="minorHAnsi"/>
          <w:b/>
          <w:bCs/>
          <w:sz w:val="24"/>
          <w:szCs w:val="24"/>
        </w:rPr>
        <w:t>bardziej atrakcyjnych miejsc na 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>zimowe wyjazdy</w:t>
      </w:r>
      <w:r w:rsidR="00D37353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383378" w:rsidRPr="00C14072">
        <w:rPr>
          <w:rFonts w:asciiTheme="minorHAnsi" w:hAnsiTheme="minorHAnsi" w:cstheme="minorHAnsi"/>
          <w:b/>
          <w:bCs/>
          <w:sz w:val="24"/>
          <w:szCs w:val="24"/>
        </w:rPr>
        <w:t>ale również</w:t>
      </w:r>
      <w:r w:rsidR="00A75936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 miejskie wyprawy kulturalne.</w:t>
      </w:r>
    </w:p>
    <w:p w14:paraId="211317E5" w14:textId="77777777" w:rsid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FB4769" w14:textId="3BECCA09" w:rsidR="00A75936" w:rsidRPr="00C14072" w:rsidRDefault="00D37353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0D75">
        <w:rPr>
          <w:rFonts w:asciiTheme="minorHAnsi" w:hAnsiTheme="minorHAnsi" w:cstheme="minorHAnsi"/>
          <w:bCs/>
          <w:sz w:val="24"/>
          <w:szCs w:val="24"/>
        </w:rPr>
        <w:t>Jedną z najbardziej zasługujących na uwagę destynacji jest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 region </w:t>
      </w:r>
      <w:r w:rsidR="00E6358E" w:rsidRPr="00440D75">
        <w:rPr>
          <w:rFonts w:asciiTheme="minorHAnsi" w:hAnsiTheme="minorHAnsi" w:cstheme="minorHAnsi"/>
          <w:bCs/>
          <w:sz w:val="24"/>
          <w:szCs w:val="24"/>
        </w:rPr>
        <w:t xml:space="preserve">Wschodniej Anatolii. </w:t>
      </w:r>
      <w:r w:rsidR="00C14072" w:rsidRPr="00440D75">
        <w:rPr>
          <w:rFonts w:asciiTheme="minorHAnsi" w:hAnsiTheme="minorHAnsi" w:cstheme="minorHAnsi"/>
          <w:bCs/>
          <w:sz w:val="24"/>
          <w:szCs w:val="24"/>
        </w:rPr>
        <w:t>To </w:t>
      </w:r>
      <w:r w:rsidR="00383378" w:rsidRPr="00440D75">
        <w:rPr>
          <w:rFonts w:asciiTheme="minorHAnsi" w:hAnsiTheme="minorHAnsi" w:cstheme="minorHAnsi"/>
          <w:bCs/>
          <w:sz w:val="24"/>
          <w:szCs w:val="24"/>
        </w:rPr>
        <w:t xml:space="preserve">zaproszenie w niezapomnianą podróż 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przez rozległe krajobrazy, gdzie wielowiekowa historia i </w:t>
      </w:r>
      <w:r w:rsidR="00E6358E" w:rsidRPr="00440D75">
        <w:rPr>
          <w:rFonts w:asciiTheme="minorHAnsi" w:hAnsiTheme="minorHAnsi" w:cstheme="minorHAnsi"/>
          <w:bCs/>
          <w:sz w:val="24"/>
          <w:szCs w:val="24"/>
        </w:rPr>
        <w:t>wyjątkowe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 tradycje kulinarne ożywają na nowo. Turyści mogą 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poczuć </w:t>
      </w:r>
      <w:r w:rsidR="00C14072" w:rsidRPr="00440D75">
        <w:rPr>
          <w:rFonts w:asciiTheme="minorHAnsi" w:hAnsiTheme="minorHAnsi" w:cstheme="minorHAnsi"/>
          <w:bCs/>
          <w:sz w:val="24"/>
          <w:szCs w:val="24"/>
        </w:rPr>
        <w:t xml:space="preserve">tu ducha krainy, </w:t>
      </w:r>
      <w:r w:rsidR="00E6358E" w:rsidRPr="00440D75">
        <w:rPr>
          <w:rFonts w:asciiTheme="minorHAnsi" w:hAnsiTheme="minorHAnsi" w:cstheme="minorHAnsi"/>
          <w:bCs/>
          <w:sz w:val="24"/>
          <w:szCs w:val="24"/>
        </w:rPr>
        <w:t>kt</w:t>
      </w:r>
      <w:r w:rsidR="00575941" w:rsidRPr="00440D75">
        <w:rPr>
          <w:rFonts w:asciiTheme="minorHAnsi" w:hAnsiTheme="minorHAnsi" w:cstheme="minorHAnsi"/>
          <w:bCs/>
          <w:sz w:val="24"/>
          <w:szCs w:val="24"/>
        </w:rPr>
        <w:t>óra kształtowała się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 przez tysiąclecia, delektować się </w:t>
      </w:r>
      <w:r w:rsidR="00F92E1B" w:rsidRPr="00440D75">
        <w:rPr>
          <w:rFonts w:asciiTheme="minorHAnsi" w:hAnsiTheme="minorHAnsi" w:cstheme="minorHAnsi"/>
          <w:bCs/>
          <w:sz w:val="24"/>
          <w:szCs w:val="24"/>
        </w:rPr>
        <w:t xml:space="preserve">zapadającymi w pamięć 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smakami, podziwiać zapierające </w:t>
      </w:r>
      <w:proofErr w:type="gramStart"/>
      <w:r w:rsidR="00A75936" w:rsidRPr="00440D75">
        <w:rPr>
          <w:rFonts w:asciiTheme="minorHAnsi" w:hAnsiTheme="minorHAnsi" w:cstheme="minorHAnsi"/>
          <w:bCs/>
          <w:sz w:val="24"/>
          <w:szCs w:val="24"/>
        </w:rPr>
        <w:t>dech</w:t>
      </w:r>
      <w:proofErr w:type="gramEnd"/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 w piersiach wi</w:t>
      </w:r>
      <w:r w:rsidR="0062303F">
        <w:rPr>
          <w:rFonts w:asciiTheme="minorHAnsi" w:hAnsiTheme="minorHAnsi" w:cstheme="minorHAnsi"/>
          <w:bCs/>
          <w:sz w:val="24"/>
          <w:szCs w:val="24"/>
        </w:rPr>
        <w:t>doki oraz spotkać serdecznych i 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 xml:space="preserve">gościnnych mieszkańców, którzy ucieleśniają bogate dziedzictwo </w:t>
      </w:r>
      <w:r w:rsidR="00E6358E" w:rsidRPr="00440D75">
        <w:rPr>
          <w:rFonts w:asciiTheme="minorHAnsi" w:hAnsiTheme="minorHAnsi" w:cstheme="minorHAnsi"/>
          <w:bCs/>
          <w:sz w:val="24"/>
          <w:szCs w:val="24"/>
        </w:rPr>
        <w:t xml:space="preserve">kulturowe </w:t>
      </w:r>
      <w:r w:rsidR="00A75936" w:rsidRPr="00440D75">
        <w:rPr>
          <w:rFonts w:asciiTheme="minorHAnsi" w:hAnsiTheme="minorHAnsi" w:cstheme="minorHAnsi"/>
          <w:bCs/>
          <w:sz w:val="24"/>
          <w:szCs w:val="24"/>
        </w:rPr>
        <w:t>regionu.</w:t>
      </w:r>
    </w:p>
    <w:p w14:paraId="1E5759BF" w14:textId="77777777" w:rsidR="00E6358E" w:rsidRPr="00C14072" w:rsidRDefault="00E6358E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2362BF" w14:textId="76EA97EC" w:rsidR="00A75936" w:rsidRPr="00C14072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Podróż do </w:t>
      </w:r>
      <w:r w:rsidR="00383378" w:rsidRPr="00C14072">
        <w:rPr>
          <w:rFonts w:asciiTheme="minorHAnsi" w:hAnsiTheme="minorHAnsi" w:cstheme="minorHAnsi"/>
          <w:b/>
          <w:bCs/>
          <w:sz w:val="24"/>
          <w:szCs w:val="24"/>
        </w:rPr>
        <w:t xml:space="preserve">czasów </w:t>
      </w:r>
      <w:r w:rsidRPr="00C14072">
        <w:rPr>
          <w:rFonts w:asciiTheme="minorHAnsi" w:hAnsiTheme="minorHAnsi" w:cstheme="minorHAnsi"/>
          <w:b/>
          <w:bCs/>
          <w:sz w:val="24"/>
          <w:szCs w:val="24"/>
        </w:rPr>
        <w:t>średniowiecza w Kars</w:t>
      </w:r>
    </w:p>
    <w:p w14:paraId="135553EA" w14:textId="7A55775E" w:rsidR="00BA550A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4072">
        <w:rPr>
          <w:rFonts w:asciiTheme="minorHAnsi" w:hAnsiTheme="minorHAnsi" w:cstheme="minorHAnsi"/>
          <w:bCs/>
          <w:sz w:val="24"/>
          <w:szCs w:val="24"/>
        </w:rPr>
        <w:t xml:space="preserve">Podróż 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 xml:space="preserve">warto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rozpocząć w Kars, </w:t>
      </w:r>
      <w:r w:rsidR="00383378" w:rsidRPr="00C14072">
        <w:rPr>
          <w:rFonts w:asciiTheme="minorHAnsi" w:hAnsiTheme="minorHAnsi" w:cstheme="minorHAnsi"/>
          <w:bCs/>
          <w:sz w:val="24"/>
          <w:szCs w:val="24"/>
        </w:rPr>
        <w:t>mało znanym</w:t>
      </w:r>
      <w:r w:rsidR="00BA550A" w:rsidRPr="00C14072">
        <w:rPr>
          <w:rFonts w:asciiTheme="minorHAnsi" w:hAnsiTheme="minorHAnsi" w:cstheme="minorHAnsi"/>
          <w:bCs/>
          <w:sz w:val="24"/>
          <w:szCs w:val="24"/>
        </w:rPr>
        <w:t xml:space="preserve"> zimowym s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>karbie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(Turcji). Położone na słynnej trasie pociągu </w:t>
      </w:r>
      <w:r w:rsidR="00EA5FEF" w:rsidRPr="00C14072">
        <w:rPr>
          <w:rFonts w:asciiTheme="minorHAnsi" w:hAnsiTheme="minorHAnsi" w:cstheme="minorHAnsi"/>
          <w:bCs/>
          <w:sz w:val="24"/>
          <w:szCs w:val="24"/>
        </w:rPr>
        <w:t xml:space="preserve">zwanego Turystycznym </w:t>
      </w:r>
      <w:r w:rsidR="00CB0408" w:rsidRPr="00C14072">
        <w:rPr>
          <w:rFonts w:asciiTheme="minorHAnsi" w:hAnsiTheme="minorHAnsi" w:cstheme="minorHAnsi"/>
          <w:bCs/>
          <w:sz w:val="24"/>
          <w:szCs w:val="24"/>
        </w:rPr>
        <w:t>Wschodni</w:t>
      </w:r>
      <w:r w:rsidR="00EA5FEF" w:rsidRPr="00C14072">
        <w:rPr>
          <w:rFonts w:asciiTheme="minorHAnsi" w:hAnsiTheme="minorHAnsi" w:cstheme="minorHAnsi"/>
          <w:bCs/>
          <w:sz w:val="24"/>
          <w:szCs w:val="24"/>
        </w:rPr>
        <w:t>m</w:t>
      </w:r>
      <w:r w:rsidR="00CB0408"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B0408" w:rsidRPr="00C14072">
        <w:rPr>
          <w:rFonts w:asciiTheme="minorHAnsi" w:hAnsiTheme="minorHAnsi" w:cstheme="minorHAnsi"/>
          <w:bCs/>
          <w:sz w:val="24"/>
          <w:szCs w:val="24"/>
        </w:rPr>
        <w:t>Ekspress</w:t>
      </w:r>
      <w:r w:rsidR="00EA5FEF" w:rsidRPr="00C14072">
        <w:rPr>
          <w:rFonts w:asciiTheme="minorHAnsi" w:hAnsiTheme="minorHAnsi" w:cstheme="minorHAnsi"/>
          <w:bCs/>
          <w:sz w:val="24"/>
          <w:szCs w:val="24"/>
        </w:rPr>
        <w:t>em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miasto zachwyca unikatową architekturą, bogatym dziedzictwem kulturowym i wyjątkowymi widokami – </w:t>
      </w:r>
      <w:r w:rsidR="0062303F">
        <w:rPr>
          <w:rFonts w:asciiTheme="minorHAnsi" w:hAnsiTheme="minorHAnsi" w:cstheme="minorHAnsi"/>
          <w:bCs/>
          <w:sz w:val="24"/>
          <w:szCs w:val="24"/>
        </w:rPr>
        <w:t>od 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jeziora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Çıldır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po </w:t>
      </w:r>
      <w:r w:rsidR="00F97083" w:rsidRPr="00C14072">
        <w:rPr>
          <w:rFonts w:asciiTheme="minorHAnsi" w:hAnsiTheme="minorHAnsi" w:cstheme="minorHAnsi"/>
          <w:bCs/>
          <w:sz w:val="24"/>
          <w:szCs w:val="24"/>
        </w:rPr>
        <w:t xml:space="preserve">miasto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Sarıkamış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, słynące z „kryształowego śniegu”. Jednym z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tutejszych </w:t>
      </w:r>
      <w:r w:rsidRPr="00C14072">
        <w:rPr>
          <w:rFonts w:asciiTheme="minorHAnsi" w:hAnsiTheme="minorHAnsi" w:cstheme="minorHAnsi"/>
          <w:bCs/>
          <w:sz w:val="24"/>
          <w:szCs w:val="24"/>
        </w:rPr>
        <w:t>najbardziej niez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>wykłych miejsc jest wpisane na L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istę 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 xml:space="preserve">Światowego Dziedzictwa </w:t>
      </w:r>
      <w:r w:rsidRPr="00C14072">
        <w:rPr>
          <w:rFonts w:asciiTheme="minorHAnsi" w:hAnsiTheme="minorHAnsi" w:cstheme="minorHAnsi"/>
          <w:bCs/>
          <w:sz w:val="24"/>
          <w:szCs w:val="24"/>
        </w:rPr>
        <w:t>UNESCO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stanowisko archeologiczne Ani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 xml:space="preserve">, leżące na południe od jeziora </w:t>
      </w:r>
      <w:proofErr w:type="spellStart"/>
      <w:r w:rsidR="00D37353" w:rsidRPr="00C14072">
        <w:rPr>
          <w:rFonts w:asciiTheme="minorHAnsi" w:hAnsiTheme="minorHAnsi" w:cstheme="minorHAnsi"/>
          <w:bCs/>
          <w:sz w:val="24"/>
          <w:szCs w:val="24"/>
        </w:rPr>
        <w:t>Çıldır</w:t>
      </w:r>
      <w:proofErr w:type="spellEnd"/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Pr="00C14072">
        <w:rPr>
          <w:rFonts w:asciiTheme="minorHAnsi" w:hAnsiTheme="minorHAnsi" w:cstheme="minorHAnsi"/>
          <w:bCs/>
          <w:sz w:val="24"/>
          <w:szCs w:val="24"/>
        </w:rPr>
        <w:t>największe stanowisko archeologiczne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4072">
        <w:rPr>
          <w:rFonts w:asciiTheme="minorHAnsi" w:hAnsiTheme="minorHAnsi" w:cstheme="minorHAnsi"/>
          <w:bCs/>
          <w:sz w:val="24"/>
          <w:szCs w:val="24"/>
        </w:rPr>
        <w:t>w</w:t>
      </w:r>
      <w:r w:rsidR="00CB0408" w:rsidRPr="00C14072">
        <w:rPr>
          <w:rFonts w:asciiTheme="minorHAnsi" w:hAnsiTheme="minorHAnsi" w:cstheme="minorHAnsi"/>
          <w:bCs/>
          <w:sz w:val="24"/>
          <w:szCs w:val="24"/>
        </w:rPr>
        <w:t>e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B0408" w:rsidRPr="00C14072">
        <w:rPr>
          <w:rFonts w:asciiTheme="minorHAnsi" w:hAnsiTheme="minorHAnsi" w:cstheme="minorHAnsi"/>
          <w:bCs/>
          <w:sz w:val="24"/>
          <w:szCs w:val="24"/>
        </w:rPr>
        <w:t xml:space="preserve">Wschodniej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Anatolii i prawdziwy przykład średniowiecznej urbanistyki. Niegdyś </w:t>
      </w:r>
      <w:proofErr w:type="gramStart"/>
      <w:r w:rsidRPr="00C14072">
        <w:rPr>
          <w:rFonts w:asciiTheme="minorHAnsi" w:hAnsiTheme="minorHAnsi" w:cstheme="minorHAnsi"/>
          <w:bCs/>
          <w:sz w:val="24"/>
          <w:szCs w:val="24"/>
        </w:rPr>
        <w:t>znane jako</w:t>
      </w:r>
      <w:proofErr w:type="gram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„</w:t>
      </w:r>
      <w:r w:rsidR="00CB0408" w:rsidRPr="00C14072">
        <w:rPr>
          <w:rFonts w:asciiTheme="minorHAnsi" w:hAnsiTheme="minorHAnsi" w:cstheme="minorHAnsi"/>
          <w:bCs/>
          <w:sz w:val="24"/>
          <w:szCs w:val="24"/>
        </w:rPr>
        <w:t>Miasto 1001 kościołów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>”,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Ani stanowiło centrum kulturalne, polityczne i handlowe na Jedwabnym Sz</w:t>
      </w:r>
      <w:r w:rsidR="009F5FD0" w:rsidRPr="00C14072">
        <w:rPr>
          <w:rFonts w:asciiTheme="minorHAnsi" w:hAnsiTheme="minorHAnsi" w:cstheme="minorHAnsi"/>
          <w:bCs/>
          <w:sz w:val="24"/>
          <w:szCs w:val="24"/>
        </w:rPr>
        <w:t xml:space="preserve">laku. Dziś jego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>ruiny w odcieniach czerwieni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>otoczone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>pięknem natury</w:t>
      </w:r>
      <w:r w:rsidR="009F5FD0"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ukazują dziedzictwo chrześcijańskich i muzułmańskich dynastii, które </w:t>
      </w:r>
      <w:r w:rsidR="009F5FD0" w:rsidRPr="00C14072">
        <w:rPr>
          <w:rFonts w:asciiTheme="minorHAnsi" w:hAnsiTheme="minorHAnsi" w:cstheme="minorHAnsi"/>
          <w:bCs/>
          <w:sz w:val="24"/>
          <w:szCs w:val="24"/>
        </w:rPr>
        <w:t>niegdyś przeżywały tu swój rozkwit</w:t>
      </w:r>
      <w:r w:rsidRPr="00C1407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C831C4" w14:textId="77777777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416E43" w14:textId="77777777" w:rsidR="00C14072" w:rsidRPr="00A75936" w:rsidRDefault="00C14072" w:rsidP="00C140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Warto zobaczyć:</w:t>
      </w:r>
    </w:p>
    <w:p w14:paraId="77605908" w14:textId="77777777" w:rsidR="00C14072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4072">
        <w:rPr>
          <w:rFonts w:asciiTheme="minorHAnsi" w:hAnsiTheme="minorHAnsi" w:cstheme="minorHAnsi"/>
          <w:bCs/>
          <w:sz w:val="24"/>
          <w:szCs w:val="24"/>
        </w:rPr>
        <w:t xml:space="preserve">Kars jest jednym z najważniejszych regionów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związanych z produkcją sera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. Można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tu </w:t>
      </w:r>
      <w:r w:rsidRPr="00C14072">
        <w:rPr>
          <w:rFonts w:asciiTheme="minorHAnsi" w:hAnsiTheme="minorHAnsi" w:cstheme="minorHAnsi"/>
          <w:bCs/>
          <w:sz w:val="24"/>
          <w:szCs w:val="24"/>
        </w:rPr>
        <w:t>spróbować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serów takich jak </w:t>
      </w:r>
      <w:proofErr w:type="spellStart"/>
      <w:r w:rsidR="00C91F7D" w:rsidRPr="00C14072">
        <w:rPr>
          <w:rFonts w:asciiTheme="minorHAnsi" w:hAnsiTheme="minorHAnsi" w:cstheme="minorHAnsi"/>
          <w:bCs/>
          <w:sz w:val="24"/>
          <w:szCs w:val="24"/>
        </w:rPr>
        <w:t>kaşar</w:t>
      </w:r>
      <w:proofErr w:type="spellEnd"/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9F5FD0" w:rsidRPr="00C14072">
        <w:t xml:space="preserve"> </w:t>
      </w:r>
      <w:proofErr w:type="spellStart"/>
      <w:r w:rsidR="009F5FD0" w:rsidRPr="00C14072">
        <w:rPr>
          <w:rFonts w:asciiTheme="minorHAnsi" w:hAnsiTheme="minorHAnsi" w:cstheme="minorHAnsi"/>
          <w:bCs/>
          <w:sz w:val="24"/>
          <w:szCs w:val="24"/>
        </w:rPr>
        <w:t>Gruyère</w:t>
      </w:r>
      <w:proofErr w:type="spellEnd"/>
      <w:proofErr w:type="gram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, a także odwiedzić Muzeum Sera </w:t>
      </w:r>
      <w:r w:rsidR="009F5FD0" w:rsidRPr="00C14072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Kars.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Natomiast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>n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a kolację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polecane są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tradycyjne dania z gęsi oraz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hingel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rodzaj </w:t>
      </w:r>
      <w:proofErr w:type="spellStart"/>
      <w:proofErr w:type="gramStart"/>
      <w:r w:rsidRPr="00C14072">
        <w:rPr>
          <w:rFonts w:asciiTheme="minorHAnsi" w:hAnsiTheme="minorHAnsi" w:cstheme="minorHAnsi"/>
          <w:bCs/>
          <w:sz w:val="24"/>
          <w:szCs w:val="24"/>
        </w:rPr>
        <w:t>mantı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D5435" w:rsidRPr="00C14072">
        <w:rPr>
          <w:rFonts w:asciiTheme="minorHAnsi" w:hAnsiTheme="minorHAnsi" w:cstheme="minorHAnsi"/>
          <w:bCs/>
          <w:sz w:val="24"/>
          <w:szCs w:val="24"/>
        </w:rPr>
        <w:t>czyli</w:t>
      </w:r>
      <w:proofErr w:type="gramEnd"/>
      <w:r w:rsidR="009D5435" w:rsidRPr="00C14072">
        <w:rPr>
          <w:rFonts w:asciiTheme="minorHAnsi" w:hAnsiTheme="minorHAnsi" w:cstheme="minorHAnsi"/>
          <w:bCs/>
          <w:sz w:val="24"/>
          <w:szCs w:val="24"/>
        </w:rPr>
        <w:t xml:space="preserve"> tureckich pierożków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4072">
        <w:rPr>
          <w:rFonts w:asciiTheme="minorHAnsi" w:hAnsiTheme="minorHAnsi" w:cstheme="minorHAnsi"/>
          <w:bCs/>
          <w:sz w:val="24"/>
          <w:szCs w:val="24"/>
        </w:rPr>
        <w:t>o niezapomnianym smaku.</w:t>
      </w:r>
    </w:p>
    <w:p w14:paraId="09E92FCB" w14:textId="77777777" w:rsidR="00C14072" w:rsidRDefault="00C14072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6E1CC2" w14:textId="46448B55" w:rsidR="00A75936" w:rsidRPr="00C14072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593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Potęga osmańska w </w:t>
      </w:r>
      <w:r w:rsidR="002936CB">
        <w:rPr>
          <w:rFonts w:asciiTheme="minorHAnsi" w:hAnsiTheme="minorHAnsi" w:cstheme="minorHAnsi"/>
          <w:b/>
          <w:bCs/>
          <w:sz w:val="24"/>
          <w:szCs w:val="24"/>
        </w:rPr>
        <w:t xml:space="preserve">prowincji </w:t>
      </w:r>
      <w:proofErr w:type="spellStart"/>
      <w:r w:rsidRPr="00A75936">
        <w:rPr>
          <w:rFonts w:asciiTheme="minorHAnsi" w:hAnsiTheme="minorHAnsi" w:cstheme="minorHAnsi"/>
          <w:b/>
          <w:bCs/>
          <w:sz w:val="24"/>
          <w:szCs w:val="24"/>
        </w:rPr>
        <w:t>Ağrı</w:t>
      </w:r>
      <w:proofErr w:type="spellEnd"/>
    </w:p>
    <w:p w14:paraId="71F58A7A" w14:textId="13D9FAED" w:rsidR="00A75936" w:rsidRPr="00C14072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4072">
        <w:rPr>
          <w:rFonts w:asciiTheme="minorHAnsi" w:hAnsiTheme="minorHAnsi" w:cstheme="minorHAnsi"/>
          <w:bCs/>
          <w:sz w:val="24"/>
          <w:szCs w:val="24"/>
        </w:rPr>
        <w:t xml:space="preserve">Kolejnym przystankiem </w:t>
      </w:r>
      <w:r w:rsidR="00C91F7D" w:rsidRPr="00C14072">
        <w:rPr>
          <w:rFonts w:asciiTheme="minorHAnsi" w:hAnsiTheme="minorHAnsi" w:cstheme="minorHAnsi"/>
          <w:bCs/>
          <w:sz w:val="24"/>
          <w:szCs w:val="24"/>
        </w:rPr>
        <w:t xml:space="preserve">podróży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po Wschodniej </w:t>
      </w:r>
      <w:proofErr w:type="spellStart"/>
      <w:r w:rsidR="002936CB" w:rsidRPr="00C1407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 (Turcji)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może być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prowincja </w:t>
      </w:r>
      <w:proofErr w:type="spellStart"/>
      <w:r w:rsidR="002936CB" w:rsidRPr="00C14072">
        <w:rPr>
          <w:rFonts w:asciiTheme="minorHAnsi" w:hAnsiTheme="minorHAnsi" w:cstheme="minorHAnsi"/>
          <w:bCs/>
          <w:sz w:val="24"/>
          <w:szCs w:val="24"/>
        </w:rPr>
        <w:t>Ağrı</w:t>
      </w:r>
      <w:proofErr w:type="spellEnd"/>
      <w:r w:rsidR="002936CB" w:rsidRPr="00C14072">
        <w:rPr>
          <w:rFonts w:asciiTheme="minorHAnsi" w:hAnsiTheme="minorHAnsi" w:cstheme="minorHAnsi"/>
          <w:bCs/>
          <w:sz w:val="24"/>
          <w:szCs w:val="24"/>
        </w:rPr>
        <w:t>, zachwycająca</w:t>
      </w:r>
      <w:r w:rsidR="00440D75">
        <w:rPr>
          <w:rFonts w:asciiTheme="minorHAnsi" w:hAnsiTheme="minorHAnsi" w:cstheme="minorHAnsi"/>
          <w:bCs/>
          <w:sz w:val="24"/>
          <w:szCs w:val="24"/>
        </w:rPr>
        <w:t xml:space="preserve"> architekturą i cudami </w:t>
      </w:r>
      <w:r w:rsidR="00F92E1B" w:rsidRPr="00440D75">
        <w:rPr>
          <w:rFonts w:asciiTheme="minorHAnsi" w:hAnsiTheme="minorHAnsi" w:cstheme="minorHAnsi"/>
          <w:bCs/>
          <w:sz w:val="24"/>
          <w:szCs w:val="24"/>
        </w:rPr>
        <w:t>przyrody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>Zwiedzanie warto zacząć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="009D5435" w:rsidRPr="00C14072">
        <w:rPr>
          <w:rFonts w:asciiTheme="minorHAnsi" w:hAnsiTheme="minorHAnsi" w:cstheme="minorHAnsi"/>
          <w:bCs/>
          <w:sz w:val="24"/>
          <w:szCs w:val="24"/>
        </w:rPr>
        <w:t xml:space="preserve">d wspaniałego pałacu </w:t>
      </w:r>
      <w:proofErr w:type="spellStart"/>
      <w:r w:rsidR="009D5435" w:rsidRPr="00C14072">
        <w:rPr>
          <w:rFonts w:asciiTheme="minorHAnsi" w:hAnsiTheme="minorHAnsi" w:cstheme="minorHAnsi"/>
          <w:bCs/>
          <w:sz w:val="24"/>
          <w:szCs w:val="24"/>
        </w:rPr>
        <w:t>İshaka</w:t>
      </w:r>
      <w:proofErr w:type="spellEnd"/>
      <w:r w:rsidR="009D5435" w:rsidRPr="00C14072">
        <w:rPr>
          <w:rFonts w:asciiTheme="minorHAnsi" w:hAnsiTheme="minorHAnsi" w:cstheme="minorHAnsi"/>
          <w:bCs/>
          <w:sz w:val="24"/>
          <w:szCs w:val="24"/>
        </w:rPr>
        <w:t xml:space="preserve"> Paszy położonego na </w:t>
      </w:r>
      <w:r w:rsidR="009D5435" w:rsidRPr="00C14072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płaskowyżu ponad miastem 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Doğubayazıt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>Ta budowla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z epoki os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mańskiej wzorowana </w:t>
      </w:r>
      <w:r w:rsidRPr="00C14072">
        <w:rPr>
          <w:rFonts w:asciiTheme="minorHAnsi" w:hAnsiTheme="minorHAnsi" w:cstheme="minorHAnsi"/>
          <w:bCs/>
          <w:sz w:val="24"/>
          <w:szCs w:val="24"/>
        </w:rPr>
        <w:t>był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>a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na pałacu </w:t>
      </w:r>
      <w:proofErr w:type="spellStart"/>
      <w:r w:rsidRPr="00C14072">
        <w:rPr>
          <w:rFonts w:asciiTheme="minorHAnsi" w:hAnsiTheme="minorHAnsi" w:cstheme="minorHAnsi"/>
          <w:bCs/>
          <w:sz w:val="24"/>
          <w:szCs w:val="24"/>
        </w:rPr>
        <w:t>Topkapı</w:t>
      </w:r>
      <w:proofErr w:type="spellEnd"/>
      <w:r w:rsidRPr="00C14072">
        <w:rPr>
          <w:rFonts w:asciiTheme="minorHAnsi" w:hAnsiTheme="minorHAnsi" w:cstheme="minorHAnsi"/>
          <w:bCs/>
          <w:sz w:val="24"/>
          <w:szCs w:val="24"/>
        </w:rPr>
        <w:t xml:space="preserve"> w Stambule. 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>Jej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 wyjątkowość p</w:t>
      </w:r>
      <w:r w:rsidR="009D5435" w:rsidRPr="00C14072">
        <w:rPr>
          <w:rFonts w:asciiTheme="minorHAnsi" w:hAnsiTheme="minorHAnsi" w:cstheme="minorHAnsi"/>
          <w:bCs/>
          <w:sz w:val="24"/>
          <w:szCs w:val="24"/>
        </w:rPr>
        <w:t xml:space="preserve">olega na połączeniu stylów </w:t>
      </w:r>
      <w:r w:rsidR="009D5435" w:rsidRPr="00C140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seldżuckiego, osmańskiego i perskiego</w:t>
      </w:r>
      <w:r w:rsidR="00C140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C14072">
        <w:rPr>
          <w:rFonts w:asciiTheme="minorHAnsi" w:hAnsiTheme="minorHAnsi" w:cstheme="minorHAnsi"/>
          <w:bCs/>
          <w:sz w:val="24"/>
          <w:szCs w:val="24"/>
        </w:rPr>
        <w:t>Kompleks obejmuje meczet, medresę, łaźnię, kuchnię, a nawet lochy. Jedną z najbardziej fascynujących cech pałacu są sys</w:t>
      </w:r>
      <w:r w:rsidR="002936CB" w:rsidRPr="00C14072">
        <w:rPr>
          <w:rFonts w:asciiTheme="minorHAnsi" w:hAnsiTheme="minorHAnsi" w:cstheme="minorHAnsi"/>
          <w:bCs/>
          <w:sz w:val="24"/>
          <w:szCs w:val="24"/>
        </w:rPr>
        <w:t xml:space="preserve">temy centralnego ogrzewania, które sprawiały, że </w:t>
      </w:r>
      <w:r w:rsidRPr="00C14072">
        <w:rPr>
          <w:rFonts w:asciiTheme="minorHAnsi" w:hAnsiTheme="minorHAnsi" w:cstheme="minorHAnsi"/>
          <w:bCs/>
          <w:sz w:val="24"/>
          <w:szCs w:val="24"/>
        </w:rPr>
        <w:t xml:space="preserve">gorąca woda podgrzewana w piecach przepływała rurami, ogrzewając budowlę w </w:t>
      </w:r>
      <w:r w:rsidR="00D37353" w:rsidRPr="00C14072">
        <w:rPr>
          <w:rFonts w:asciiTheme="minorHAnsi" w:hAnsiTheme="minorHAnsi" w:cstheme="minorHAnsi"/>
          <w:bCs/>
          <w:sz w:val="24"/>
          <w:szCs w:val="24"/>
        </w:rPr>
        <w:t>chłodne</w:t>
      </w:r>
      <w:r w:rsidRPr="00C14072">
        <w:rPr>
          <w:rFonts w:asciiTheme="minorHAnsi" w:hAnsiTheme="minorHAnsi" w:cstheme="minorHAnsi"/>
          <w:bCs/>
          <w:sz w:val="24"/>
          <w:szCs w:val="24"/>
        </w:rPr>
        <w:t>, zimowe dni.</w:t>
      </w:r>
    </w:p>
    <w:p w14:paraId="050DA605" w14:textId="77777777" w:rsidR="009D5435" w:rsidRPr="00A75936" w:rsidRDefault="009D5435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333288" w14:textId="143972A5" w:rsidR="00A75936" w:rsidRPr="00A75936" w:rsidRDefault="00D37353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Warto zobaczyć</w:t>
      </w:r>
      <w:r w:rsidR="002936CB">
        <w:rPr>
          <w:rFonts w:asciiTheme="minorHAnsi" w:hAnsiTheme="minorHAnsi" w:cstheme="minorHAnsi"/>
          <w:bCs/>
          <w:sz w:val="24"/>
          <w:szCs w:val="24"/>
        </w:rPr>
        <w:t>:</w:t>
      </w:r>
    </w:p>
    <w:p w14:paraId="40266F70" w14:textId="2FDC2C51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5936">
        <w:rPr>
          <w:rFonts w:asciiTheme="minorHAnsi" w:hAnsiTheme="minorHAnsi" w:cstheme="minorHAnsi"/>
          <w:bCs/>
          <w:sz w:val="24"/>
          <w:szCs w:val="24"/>
        </w:rPr>
        <w:t xml:space="preserve">Pałac znajduje się u podnóża góry </w:t>
      </w:r>
      <w:proofErr w:type="spellStart"/>
      <w:r w:rsidRPr="00A75936">
        <w:rPr>
          <w:rFonts w:asciiTheme="minorHAnsi" w:hAnsiTheme="minorHAnsi" w:cstheme="minorHAnsi"/>
          <w:bCs/>
          <w:sz w:val="24"/>
          <w:szCs w:val="24"/>
        </w:rPr>
        <w:t>Ağrı</w:t>
      </w:r>
      <w:proofErr w:type="spellEnd"/>
      <w:r w:rsidRPr="00A75936">
        <w:rPr>
          <w:rFonts w:asciiTheme="minorHAnsi" w:hAnsiTheme="minorHAnsi" w:cstheme="minorHAnsi"/>
          <w:bCs/>
          <w:sz w:val="24"/>
          <w:szCs w:val="24"/>
        </w:rPr>
        <w:t xml:space="preserve"> (Ararat), gdzie według tradycji osiadła Arka Noego. </w:t>
      </w:r>
      <w:r w:rsidR="002936CB">
        <w:rPr>
          <w:rFonts w:asciiTheme="minorHAnsi" w:hAnsiTheme="minorHAnsi" w:cstheme="minorHAnsi"/>
          <w:bCs/>
          <w:sz w:val="24"/>
          <w:szCs w:val="24"/>
        </w:rPr>
        <w:t>Można tu</w:t>
      </w:r>
      <w:r w:rsidRPr="00A75936">
        <w:rPr>
          <w:rFonts w:asciiTheme="minorHAnsi" w:hAnsiTheme="minorHAnsi" w:cstheme="minorHAnsi"/>
          <w:bCs/>
          <w:sz w:val="24"/>
          <w:szCs w:val="24"/>
        </w:rPr>
        <w:t xml:space="preserve"> odbyć krótką wyciec</w:t>
      </w:r>
      <w:r w:rsidR="002936CB">
        <w:rPr>
          <w:rFonts w:asciiTheme="minorHAnsi" w:hAnsiTheme="minorHAnsi" w:cstheme="minorHAnsi"/>
          <w:bCs/>
          <w:sz w:val="24"/>
          <w:szCs w:val="24"/>
        </w:rPr>
        <w:t xml:space="preserve">zkę, wspinając się </w:t>
      </w:r>
      <w:r w:rsidRPr="00A75936">
        <w:rPr>
          <w:rFonts w:asciiTheme="minorHAnsi" w:hAnsiTheme="minorHAnsi" w:cstheme="minorHAnsi"/>
          <w:bCs/>
          <w:sz w:val="24"/>
          <w:szCs w:val="24"/>
        </w:rPr>
        <w:t xml:space="preserve">na górę, widoczną </w:t>
      </w:r>
      <w:r w:rsidR="00D37353">
        <w:rPr>
          <w:rFonts w:asciiTheme="minorHAnsi" w:hAnsiTheme="minorHAnsi" w:cstheme="minorHAnsi"/>
          <w:bCs/>
          <w:sz w:val="24"/>
          <w:szCs w:val="24"/>
        </w:rPr>
        <w:t>z niemal każdego zakątka miasta.</w:t>
      </w:r>
    </w:p>
    <w:p w14:paraId="70DEAD8C" w14:textId="77777777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2CE7AA" w14:textId="1795A596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936">
        <w:rPr>
          <w:rFonts w:asciiTheme="minorHAnsi" w:hAnsiTheme="minorHAnsi" w:cstheme="minorHAnsi"/>
          <w:b/>
          <w:bCs/>
          <w:sz w:val="24"/>
          <w:szCs w:val="24"/>
        </w:rPr>
        <w:t xml:space="preserve">Wyspa </w:t>
      </w:r>
      <w:proofErr w:type="spellStart"/>
      <w:r w:rsidRPr="00A75936">
        <w:rPr>
          <w:rFonts w:asciiTheme="minorHAnsi" w:hAnsiTheme="minorHAnsi" w:cstheme="minorHAnsi"/>
          <w:b/>
          <w:bCs/>
          <w:sz w:val="24"/>
          <w:szCs w:val="24"/>
        </w:rPr>
        <w:t>Akdamar</w:t>
      </w:r>
      <w:proofErr w:type="spellEnd"/>
      <w:r w:rsidRPr="00A75936">
        <w:rPr>
          <w:rFonts w:asciiTheme="minorHAnsi" w:hAnsiTheme="minorHAnsi" w:cstheme="minorHAnsi"/>
          <w:b/>
          <w:bCs/>
          <w:sz w:val="24"/>
          <w:szCs w:val="24"/>
        </w:rPr>
        <w:t xml:space="preserve"> i kościół </w:t>
      </w:r>
      <w:proofErr w:type="spellStart"/>
      <w:r w:rsidRPr="00A75936">
        <w:rPr>
          <w:rFonts w:asciiTheme="minorHAnsi" w:hAnsiTheme="minorHAnsi" w:cstheme="minorHAnsi"/>
          <w:b/>
          <w:bCs/>
          <w:sz w:val="24"/>
          <w:szCs w:val="24"/>
        </w:rPr>
        <w:t>Akdamar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23DE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bCs/>
          <w:sz w:val="24"/>
          <w:szCs w:val="24"/>
        </w:rPr>
        <w:t>unikatowe skarby jeziora Van</w:t>
      </w:r>
    </w:p>
    <w:p w14:paraId="0DC02559" w14:textId="1A266B7D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5936">
        <w:rPr>
          <w:rFonts w:asciiTheme="minorHAnsi" w:hAnsiTheme="minorHAnsi" w:cstheme="minorHAnsi"/>
          <w:bCs/>
          <w:sz w:val="24"/>
          <w:szCs w:val="24"/>
        </w:rPr>
        <w:t xml:space="preserve">Na niezapomniany finał </w:t>
      </w:r>
      <w:r w:rsidR="00A723DE">
        <w:rPr>
          <w:rFonts w:asciiTheme="minorHAnsi" w:hAnsiTheme="minorHAnsi" w:cstheme="minorHAnsi"/>
          <w:bCs/>
          <w:sz w:val="24"/>
          <w:szCs w:val="24"/>
        </w:rPr>
        <w:t>podróży idealnie sprawdzi się wizyta</w:t>
      </w:r>
      <w:r w:rsidRPr="00A75936">
        <w:rPr>
          <w:rFonts w:asciiTheme="minorHAnsi" w:hAnsiTheme="minorHAnsi" w:cstheme="minorHAnsi"/>
          <w:bCs/>
          <w:sz w:val="24"/>
          <w:szCs w:val="24"/>
        </w:rPr>
        <w:t xml:space="preserve"> w Van. Po</w:t>
      </w:r>
      <w:r w:rsidR="00A723DE">
        <w:rPr>
          <w:rFonts w:asciiTheme="minorHAnsi" w:hAnsiTheme="minorHAnsi" w:cstheme="minorHAnsi"/>
          <w:bCs/>
          <w:sz w:val="24"/>
          <w:szCs w:val="24"/>
        </w:rPr>
        <w:t xml:space="preserve">łożone nad brzegiem jeziora Van, </w:t>
      </w:r>
      <w:r w:rsidR="00D37353">
        <w:rPr>
          <w:rFonts w:asciiTheme="minorHAnsi" w:hAnsiTheme="minorHAnsi" w:cstheme="minorHAnsi"/>
          <w:bCs/>
          <w:sz w:val="24"/>
          <w:szCs w:val="24"/>
        </w:rPr>
        <w:t xml:space="preserve">będącego </w:t>
      </w:r>
      <w:r w:rsidR="00D37353" w:rsidRPr="00440D75">
        <w:rPr>
          <w:rFonts w:asciiTheme="minorHAnsi" w:hAnsiTheme="minorHAnsi" w:cstheme="minorHAnsi"/>
          <w:bCs/>
          <w:sz w:val="24"/>
          <w:szCs w:val="24"/>
        </w:rPr>
        <w:t xml:space="preserve">największym </w:t>
      </w:r>
      <w:r w:rsidR="00F92E1B" w:rsidRPr="00440D75">
        <w:rPr>
          <w:rFonts w:asciiTheme="minorHAnsi" w:hAnsiTheme="minorHAnsi" w:cstheme="minorHAnsi"/>
          <w:bCs/>
          <w:sz w:val="24"/>
          <w:szCs w:val="24"/>
        </w:rPr>
        <w:t xml:space="preserve">jeziorem 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="00A723DE" w:rsidRPr="00440D75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 (Turcji), 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miasto </w:t>
      </w:r>
      <w:r w:rsidR="00A723DE" w:rsidRPr="00440D75">
        <w:rPr>
          <w:rFonts w:asciiTheme="minorHAnsi" w:hAnsiTheme="minorHAnsi" w:cstheme="minorHAnsi"/>
          <w:bCs/>
          <w:strike/>
          <w:sz w:val="24"/>
          <w:szCs w:val="24"/>
        </w:rPr>
        <w:t xml:space="preserve">to </w:t>
      </w:r>
      <w:r w:rsidRPr="00440D75">
        <w:rPr>
          <w:rFonts w:asciiTheme="minorHAnsi" w:hAnsiTheme="minorHAnsi" w:cstheme="minorHAnsi"/>
          <w:bCs/>
          <w:sz w:val="24"/>
          <w:szCs w:val="24"/>
        </w:rPr>
        <w:t>było niegdyś stolicą królestwa Urartu, a póź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niej gościło wiele cywilizacji – 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od Persów po Osmanów. Po tradycyjnym śniadaniu z Van, </w:t>
      </w:r>
      <w:r w:rsidR="00D37353" w:rsidRPr="00440D75">
        <w:rPr>
          <w:rFonts w:asciiTheme="minorHAnsi" w:hAnsiTheme="minorHAnsi" w:cstheme="minorHAnsi"/>
          <w:bCs/>
          <w:sz w:val="24"/>
          <w:szCs w:val="24"/>
        </w:rPr>
        <w:t>słynącym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 z licznych 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>specjałów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, takich jak </w:t>
      </w:r>
      <w:proofErr w:type="spellStart"/>
      <w:r w:rsidRPr="00440D75">
        <w:rPr>
          <w:rFonts w:asciiTheme="minorHAnsi" w:hAnsiTheme="minorHAnsi" w:cstheme="minorHAnsi"/>
          <w:bCs/>
          <w:sz w:val="24"/>
          <w:szCs w:val="24"/>
        </w:rPr>
        <w:t>otlu</w:t>
      </w:r>
      <w:proofErr w:type="spellEnd"/>
      <w:r w:rsidRPr="00440D7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40D75">
        <w:rPr>
          <w:rFonts w:asciiTheme="minorHAnsi" w:hAnsiTheme="minorHAnsi" w:cstheme="minorHAnsi"/>
          <w:bCs/>
          <w:sz w:val="24"/>
          <w:szCs w:val="24"/>
        </w:rPr>
        <w:t>peynir</w:t>
      </w:r>
      <w:proofErr w:type="spellEnd"/>
      <w:r w:rsidRPr="00440D75">
        <w:rPr>
          <w:rFonts w:asciiTheme="minorHAnsi" w:hAnsiTheme="minorHAnsi" w:cstheme="minorHAnsi"/>
          <w:bCs/>
          <w:sz w:val="24"/>
          <w:szCs w:val="24"/>
        </w:rPr>
        <w:t xml:space="preserve"> (ser ziołowy) i </w:t>
      </w:r>
      <w:proofErr w:type="spellStart"/>
      <w:r w:rsidRPr="00440D75">
        <w:rPr>
          <w:rFonts w:asciiTheme="minorHAnsi" w:hAnsiTheme="minorHAnsi" w:cstheme="minorHAnsi"/>
          <w:bCs/>
          <w:sz w:val="24"/>
          <w:szCs w:val="24"/>
        </w:rPr>
        <w:t>murtuğa</w:t>
      </w:r>
      <w:proofErr w:type="spellEnd"/>
      <w:r w:rsidRPr="00440D75">
        <w:rPr>
          <w:rFonts w:asciiTheme="minorHAnsi" w:hAnsiTheme="minorHAnsi" w:cstheme="minorHAnsi"/>
          <w:bCs/>
          <w:sz w:val="24"/>
          <w:szCs w:val="24"/>
        </w:rPr>
        <w:t xml:space="preserve"> (rodzaj chałwy), </w:t>
      </w:r>
      <w:r w:rsidR="00D37353" w:rsidRPr="00440D75">
        <w:rPr>
          <w:rFonts w:asciiTheme="minorHAnsi" w:hAnsiTheme="minorHAnsi" w:cstheme="minorHAnsi"/>
          <w:bCs/>
          <w:sz w:val="24"/>
          <w:szCs w:val="24"/>
        </w:rPr>
        <w:t>można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 ruszyć w rejs po jeziorze Van w kierunku wyspy </w:t>
      </w:r>
      <w:proofErr w:type="spellStart"/>
      <w:r w:rsidRPr="00440D75">
        <w:rPr>
          <w:rFonts w:asciiTheme="minorHAnsi" w:hAnsiTheme="minorHAnsi" w:cstheme="minorHAnsi"/>
          <w:bCs/>
          <w:sz w:val="24"/>
          <w:szCs w:val="24"/>
        </w:rPr>
        <w:t>Akdamar</w:t>
      </w:r>
      <w:proofErr w:type="spellEnd"/>
      <w:r w:rsidRPr="00440D7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>J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est 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ona </w:t>
      </w:r>
      <w:proofErr w:type="gramStart"/>
      <w:r w:rsidRPr="00440D75">
        <w:rPr>
          <w:rFonts w:asciiTheme="minorHAnsi" w:hAnsiTheme="minorHAnsi" w:cstheme="minorHAnsi"/>
          <w:bCs/>
          <w:sz w:val="24"/>
          <w:szCs w:val="24"/>
        </w:rPr>
        <w:t>drugą co</w:t>
      </w:r>
      <w:proofErr w:type="gramEnd"/>
      <w:r w:rsidRPr="00440D75">
        <w:rPr>
          <w:rFonts w:asciiTheme="minorHAnsi" w:hAnsiTheme="minorHAnsi" w:cstheme="minorHAnsi"/>
          <w:bCs/>
          <w:sz w:val="24"/>
          <w:szCs w:val="24"/>
        </w:rPr>
        <w:t xml:space="preserve"> do wielkości 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spośród czterech wysp jeziora Van, </w:t>
      </w:r>
      <w:r w:rsidR="000573A7" w:rsidRPr="00440D75">
        <w:rPr>
          <w:rFonts w:asciiTheme="minorHAnsi" w:hAnsiTheme="minorHAnsi" w:cstheme="minorHAnsi"/>
          <w:bCs/>
          <w:sz w:val="24"/>
          <w:szCs w:val="24"/>
        </w:rPr>
        <w:t xml:space="preserve">na której znajduje się </w:t>
      </w:r>
      <w:r w:rsidRPr="00440D75">
        <w:rPr>
          <w:rFonts w:asciiTheme="minorHAnsi" w:hAnsiTheme="minorHAnsi" w:cstheme="minorHAnsi"/>
          <w:bCs/>
          <w:sz w:val="24"/>
          <w:szCs w:val="24"/>
        </w:rPr>
        <w:t>niezwykły kościół</w:t>
      </w:r>
      <w:r w:rsidR="00A723DE" w:rsidRPr="00440D7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723DE" w:rsidRPr="00440D75">
        <w:rPr>
          <w:rFonts w:asciiTheme="minorHAnsi" w:hAnsiTheme="minorHAnsi" w:cstheme="minorHAnsi"/>
          <w:bCs/>
          <w:sz w:val="24"/>
          <w:szCs w:val="24"/>
        </w:rPr>
        <w:t>Akdamar</w:t>
      </w:r>
      <w:proofErr w:type="spellEnd"/>
      <w:r w:rsidR="00A723DE" w:rsidRPr="00440D75">
        <w:rPr>
          <w:rFonts w:asciiTheme="minorHAnsi" w:hAnsiTheme="minorHAnsi" w:cstheme="minorHAnsi"/>
          <w:bCs/>
          <w:sz w:val="24"/>
          <w:szCs w:val="24"/>
        </w:rPr>
        <w:t>. Usytuowana</w:t>
      </w:r>
      <w:r w:rsidRPr="00440D75">
        <w:rPr>
          <w:rFonts w:asciiTheme="minorHAnsi" w:hAnsiTheme="minorHAnsi" w:cstheme="minorHAnsi"/>
          <w:bCs/>
          <w:sz w:val="24"/>
          <w:szCs w:val="24"/>
        </w:rPr>
        <w:t xml:space="preserve"> na</w:t>
      </w:r>
      <w:r w:rsidRPr="00A75936">
        <w:rPr>
          <w:rFonts w:asciiTheme="minorHAnsi" w:hAnsiTheme="minorHAnsi" w:cstheme="minorHAnsi"/>
          <w:bCs/>
          <w:sz w:val="24"/>
          <w:szCs w:val="24"/>
        </w:rPr>
        <w:t xml:space="preserve"> skalistych klifach</w:t>
      </w:r>
      <w:r w:rsidR="00A723DE">
        <w:rPr>
          <w:rFonts w:asciiTheme="minorHAnsi" w:hAnsiTheme="minorHAnsi" w:cstheme="minorHAnsi"/>
          <w:bCs/>
          <w:sz w:val="24"/>
          <w:szCs w:val="24"/>
        </w:rPr>
        <w:t xml:space="preserve"> świątynia</w:t>
      </w:r>
      <w:r w:rsidRPr="00A75936">
        <w:rPr>
          <w:rFonts w:asciiTheme="minorHAnsi" w:hAnsiTheme="minorHAnsi" w:cstheme="minorHAnsi"/>
          <w:bCs/>
          <w:sz w:val="24"/>
          <w:szCs w:val="24"/>
        </w:rPr>
        <w:t xml:space="preserve"> to średniowieczna katedra Apostolska, </w:t>
      </w:r>
      <w:proofErr w:type="gramStart"/>
      <w:r w:rsidRPr="00A75936">
        <w:rPr>
          <w:rFonts w:asciiTheme="minorHAnsi" w:hAnsiTheme="minorHAnsi" w:cstheme="minorHAnsi"/>
          <w:bCs/>
          <w:sz w:val="24"/>
          <w:szCs w:val="24"/>
        </w:rPr>
        <w:t>zbudowana jako</w:t>
      </w:r>
      <w:proofErr w:type="gramEnd"/>
      <w:r w:rsidRPr="00A75936">
        <w:rPr>
          <w:rFonts w:asciiTheme="minorHAnsi" w:hAnsiTheme="minorHAnsi" w:cstheme="minorHAnsi"/>
          <w:bCs/>
          <w:sz w:val="24"/>
          <w:szCs w:val="24"/>
        </w:rPr>
        <w:t xml:space="preserve"> kościół</w:t>
      </w:r>
      <w:r w:rsidR="00D37353">
        <w:rPr>
          <w:rFonts w:asciiTheme="minorHAnsi" w:hAnsiTheme="minorHAnsi" w:cstheme="minorHAnsi"/>
          <w:bCs/>
          <w:sz w:val="24"/>
          <w:szCs w:val="24"/>
        </w:rPr>
        <w:t xml:space="preserve"> pałacowy dla władców Królestwa </w:t>
      </w:r>
      <w:proofErr w:type="spellStart"/>
      <w:r w:rsidR="00D37353" w:rsidRPr="00D37353">
        <w:rPr>
          <w:rFonts w:asciiTheme="minorHAnsi" w:hAnsiTheme="minorHAnsi" w:cstheme="minorHAnsi"/>
          <w:bCs/>
          <w:sz w:val="24"/>
          <w:szCs w:val="24"/>
        </w:rPr>
        <w:t>Waspurakan</w:t>
      </w:r>
      <w:proofErr w:type="spellEnd"/>
      <w:r w:rsidRPr="00A75936">
        <w:rPr>
          <w:rFonts w:asciiTheme="minorHAnsi" w:hAnsiTheme="minorHAnsi" w:cstheme="minorHAnsi"/>
          <w:bCs/>
          <w:sz w:val="24"/>
          <w:szCs w:val="24"/>
        </w:rPr>
        <w:t>. Dziś zachwyca misternymi płaskorzeźbami i freskami, w których można odnaleźć inspiracje sztuką turecką z Azji Centralnej.</w:t>
      </w:r>
    </w:p>
    <w:p w14:paraId="1F6590D7" w14:textId="77777777" w:rsidR="00A75936" w:rsidRP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7242DA" w14:textId="5C2FA86D" w:rsidR="00A75936" w:rsidRPr="00A75936" w:rsidRDefault="002936CB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Warto </w:t>
      </w:r>
      <w:r w:rsidR="00D37353">
        <w:rPr>
          <w:rFonts w:asciiTheme="minorHAnsi" w:hAnsiTheme="minorHAnsi" w:cstheme="minorHAnsi"/>
          <w:bCs/>
          <w:sz w:val="24"/>
          <w:szCs w:val="24"/>
        </w:rPr>
        <w:t>zobaczyć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27AC89B1" w14:textId="4DFDADD4" w:rsidR="0014775B" w:rsidRPr="00A75936" w:rsidRDefault="00A723DE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Na miejscu </w:t>
      </w:r>
      <w:r w:rsidR="00D37353">
        <w:rPr>
          <w:rFonts w:asciiTheme="minorHAnsi" w:hAnsiTheme="minorHAnsi" w:cstheme="minorHAnsi"/>
          <w:bCs/>
          <w:sz w:val="24"/>
          <w:szCs w:val="24"/>
        </w:rPr>
        <w:t>można</w:t>
      </w:r>
      <w:r>
        <w:rPr>
          <w:rFonts w:asciiTheme="minorHAnsi" w:hAnsiTheme="minorHAnsi" w:cstheme="minorHAnsi"/>
          <w:bCs/>
          <w:sz w:val="24"/>
          <w:szCs w:val="24"/>
        </w:rPr>
        <w:t xml:space="preserve"> odwiedzić</w:t>
      </w:r>
      <w:r w:rsidR="00A75936" w:rsidRPr="00A75936">
        <w:rPr>
          <w:rFonts w:asciiTheme="minorHAnsi" w:hAnsiTheme="minorHAnsi" w:cstheme="minorHAnsi"/>
          <w:bCs/>
          <w:sz w:val="24"/>
          <w:szCs w:val="24"/>
        </w:rPr>
        <w:t xml:space="preserve"> także Dom Kota z Van i zobacz</w:t>
      </w:r>
      <w:r>
        <w:rPr>
          <w:rFonts w:asciiTheme="minorHAnsi" w:hAnsiTheme="minorHAnsi" w:cstheme="minorHAnsi"/>
          <w:bCs/>
          <w:sz w:val="24"/>
          <w:szCs w:val="24"/>
        </w:rPr>
        <w:t>yć</w:t>
      </w:r>
      <w:r w:rsidR="00A75936" w:rsidRPr="00A75936">
        <w:rPr>
          <w:rFonts w:asciiTheme="minorHAnsi" w:hAnsiTheme="minorHAnsi" w:cstheme="minorHAnsi"/>
          <w:bCs/>
          <w:sz w:val="24"/>
          <w:szCs w:val="24"/>
        </w:rPr>
        <w:t xml:space="preserve"> niezwykłe koty, słynące ze śnieżnobiałej sierści oraz dwóch różnych </w:t>
      </w:r>
      <w:r>
        <w:rPr>
          <w:rFonts w:asciiTheme="minorHAnsi" w:hAnsiTheme="minorHAnsi" w:cstheme="minorHAnsi"/>
          <w:bCs/>
          <w:sz w:val="24"/>
          <w:szCs w:val="24"/>
        </w:rPr>
        <w:t xml:space="preserve">kolorów </w:t>
      </w:r>
      <w:r w:rsidR="00A75936" w:rsidRPr="00A75936">
        <w:rPr>
          <w:rFonts w:asciiTheme="minorHAnsi" w:hAnsiTheme="minorHAnsi" w:cstheme="minorHAnsi"/>
          <w:bCs/>
          <w:sz w:val="24"/>
          <w:szCs w:val="24"/>
        </w:rPr>
        <w:t xml:space="preserve">oczu </w:t>
      </w:r>
      <w:r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A75936" w:rsidRPr="00A75936">
        <w:rPr>
          <w:rFonts w:asciiTheme="minorHAnsi" w:hAnsiTheme="minorHAnsi" w:cstheme="minorHAnsi"/>
          <w:bCs/>
          <w:sz w:val="24"/>
          <w:szCs w:val="24"/>
        </w:rPr>
        <w:t>niebieskiego i bursztynowego.</w:t>
      </w:r>
    </w:p>
    <w:p w14:paraId="715B7541" w14:textId="77777777" w:rsidR="00A75936" w:rsidRPr="0014775B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62303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62303F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62303F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F93B14">
        <w:fldChar w:fldCharType="begin"/>
      </w:r>
      <w:r w:rsidR="00F93B14" w:rsidRPr="004148F6">
        <w:rPr>
          <w:lang w:val="en-GB"/>
        </w:rPr>
        <w:instrText xml:space="preserve"> HYPERLINK "mailto:e.potocka@synertime.pl" </w:instrText>
      </w:r>
      <w:r w:rsidR="00F93B14">
        <w:fldChar w:fldCharType="separate"/>
      </w:r>
      <w:r w:rsidRPr="0062303F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F93B14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fldChar w:fldCharType="end"/>
      </w:r>
    </w:p>
    <w:p w14:paraId="015847B1" w14:textId="1FBF533E" w:rsidR="00352559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>
        <w:rPr>
          <w:rFonts w:asciiTheme="minorHAnsi" w:hAnsiTheme="minorHAnsi" w:cstheme="minorHAnsi"/>
          <w:bCs/>
          <w:sz w:val="18"/>
          <w:szCs w:val="18"/>
        </w:rPr>
        <w:t> </w:t>
      </w:r>
      <w:r w:rsidR="00C14072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CB8D2" w14:textId="77777777" w:rsidR="00F93B14" w:rsidRDefault="00F93B14">
      <w:pPr>
        <w:spacing w:after="0" w:line="240" w:lineRule="auto"/>
      </w:pPr>
      <w:r>
        <w:separator/>
      </w:r>
    </w:p>
  </w:endnote>
  <w:endnote w:type="continuationSeparator" w:id="0">
    <w:p w14:paraId="7182E56A" w14:textId="77777777" w:rsidR="00F93B14" w:rsidRDefault="00F9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12018" w14:textId="77777777" w:rsidR="00F93B14" w:rsidRDefault="00F93B14">
      <w:pPr>
        <w:spacing w:after="0" w:line="240" w:lineRule="auto"/>
      </w:pPr>
      <w:r>
        <w:separator/>
      </w:r>
    </w:p>
  </w:footnote>
  <w:footnote w:type="continuationSeparator" w:id="0">
    <w:p w14:paraId="3B131746" w14:textId="77777777" w:rsidR="00F93B14" w:rsidRDefault="00F9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1D2B3BE9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4148F6">
      <w:rPr>
        <w:color w:val="000000"/>
      </w:rPr>
      <w:t>15</w:t>
    </w:r>
    <w:r w:rsidR="001D0D95">
      <w:rPr>
        <w:color w:val="000000"/>
      </w:rPr>
      <w:t>.</w:t>
    </w:r>
    <w:r w:rsidR="00A75936">
      <w:rPr>
        <w:color w:val="000000"/>
      </w:rPr>
      <w:t>12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3399"/>
    <w:rsid w:val="0002421F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573A7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A1C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3758F"/>
    <w:rsid w:val="00243DB1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378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68A"/>
    <w:rsid w:val="003F4AE1"/>
    <w:rsid w:val="003F71EB"/>
    <w:rsid w:val="004032D9"/>
    <w:rsid w:val="00406EF4"/>
    <w:rsid w:val="00407E23"/>
    <w:rsid w:val="004148F6"/>
    <w:rsid w:val="00414975"/>
    <w:rsid w:val="00415D4B"/>
    <w:rsid w:val="004269B5"/>
    <w:rsid w:val="00427D7E"/>
    <w:rsid w:val="004306D9"/>
    <w:rsid w:val="0043140A"/>
    <w:rsid w:val="00431462"/>
    <w:rsid w:val="00440786"/>
    <w:rsid w:val="00440D75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42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47D4F"/>
    <w:rsid w:val="005504D9"/>
    <w:rsid w:val="00550C66"/>
    <w:rsid w:val="005514E2"/>
    <w:rsid w:val="0055623E"/>
    <w:rsid w:val="00560F2D"/>
    <w:rsid w:val="005611D0"/>
    <w:rsid w:val="005628B5"/>
    <w:rsid w:val="00563ED5"/>
    <w:rsid w:val="005662B9"/>
    <w:rsid w:val="00575941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0DC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303F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4363"/>
    <w:rsid w:val="007A6D5D"/>
    <w:rsid w:val="007B077B"/>
    <w:rsid w:val="007B127E"/>
    <w:rsid w:val="007B5CF7"/>
    <w:rsid w:val="007C2EB5"/>
    <w:rsid w:val="007C45FF"/>
    <w:rsid w:val="007C4F10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D5435"/>
    <w:rsid w:val="009E11D0"/>
    <w:rsid w:val="009E1A5E"/>
    <w:rsid w:val="009E314A"/>
    <w:rsid w:val="009F2DE0"/>
    <w:rsid w:val="009F5FD0"/>
    <w:rsid w:val="009F7291"/>
    <w:rsid w:val="00A062B8"/>
    <w:rsid w:val="00A06342"/>
    <w:rsid w:val="00A0690D"/>
    <w:rsid w:val="00A06958"/>
    <w:rsid w:val="00A1005F"/>
    <w:rsid w:val="00A10599"/>
    <w:rsid w:val="00A116E6"/>
    <w:rsid w:val="00A12F5C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817E2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550A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85B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4072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47E6A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4A52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2F7B"/>
    <w:rsid w:val="00CA4B99"/>
    <w:rsid w:val="00CA4FA4"/>
    <w:rsid w:val="00CA611D"/>
    <w:rsid w:val="00CB0408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735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358E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5FEF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EF6663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2E1B"/>
    <w:rsid w:val="00F93B14"/>
    <w:rsid w:val="00F97083"/>
    <w:rsid w:val="00FA3CC7"/>
    <w:rsid w:val="00FA55C1"/>
    <w:rsid w:val="00FA6FFC"/>
    <w:rsid w:val="00FB416D"/>
    <w:rsid w:val="00FB46B8"/>
    <w:rsid w:val="00FC0DEA"/>
    <w:rsid w:val="00FC1C72"/>
    <w:rsid w:val="00FC4F8C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072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072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F65BD6-F8E4-40E6-A4A1-4F9CCB7C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2025-12-15T08:09:00Z</dcterms:created>
  <dcterms:modified xsi:type="dcterms:W3CDTF">2025-12-15T08:09:00Z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