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0F652" w14:textId="77777777" w:rsidR="0037341D" w:rsidRDefault="0037341D" w:rsidP="00A924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0C5D2C5" w14:textId="4E203A76" w:rsidR="00A924BF" w:rsidRPr="00C42CA7" w:rsidRDefault="00A924BF" w:rsidP="00A924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Pr="00A924BF">
        <w:rPr>
          <w:rFonts w:asciiTheme="minorHAnsi" w:hAnsiTheme="minorHAnsi" w:cstheme="minorHAnsi"/>
          <w:b/>
          <w:bCs/>
          <w:sz w:val="24"/>
          <w:szCs w:val="24"/>
        </w:rPr>
        <w:t xml:space="preserve"> ciągu </w:t>
      </w:r>
      <w:r w:rsidRPr="00C42CA7">
        <w:rPr>
          <w:rFonts w:asciiTheme="minorHAnsi" w:hAnsiTheme="minorHAnsi" w:cstheme="minorHAnsi"/>
          <w:b/>
          <w:bCs/>
          <w:sz w:val="24"/>
          <w:szCs w:val="24"/>
        </w:rPr>
        <w:t xml:space="preserve">pierwszych dziewięciu miesięcy 2025 roku, </w:t>
      </w:r>
      <w:proofErr w:type="spellStart"/>
      <w:r w:rsidRPr="00C42CA7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C42CA7">
        <w:rPr>
          <w:rFonts w:asciiTheme="minorHAnsi" w:hAnsiTheme="minorHAnsi" w:cstheme="minorHAnsi"/>
          <w:b/>
          <w:bCs/>
          <w:sz w:val="24"/>
          <w:szCs w:val="24"/>
        </w:rPr>
        <w:t xml:space="preserve"> (Turcja) przyjęła 50 milionów turystów i </w:t>
      </w:r>
      <w:r w:rsidR="00D6234E" w:rsidRPr="00C42CA7">
        <w:rPr>
          <w:rFonts w:asciiTheme="minorHAnsi" w:hAnsiTheme="minorHAnsi" w:cstheme="minorHAnsi"/>
          <w:b/>
          <w:bCs/>
          <w:sz w:val="24"/>
          <w:szCs w:val="24"/>
        </w:rPr>
        <w:t>osiągnęła</w:t>
      </w:r>
      <w:r w:rsidRPr="00C42CA7">
        <w:rPr>
          <w:rFonts w:asciiTheme="minorHAnsi" w:hAnsiTheme="minorHAnsi" w:cstheme="minorHAnsi"/>
          <w:b/>
          <w:bCs/>
          <w:sz w:val="24"/>
          <w:szCs w:val="24"/>
        </w:rPr>
        <w:t xml:space="preserve"> 50 miliardów USD przychodów z turystyki.</w:t>
      </w:r>
    </w:p>
    <w:p w14:paraId="5810D6CC" w14:textId="77777777" w:rsidR="00A924BF" w:rsidRPr="00C42CA7" w:rsidRDefault="00A924BF" w:rsidP="00A924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0C657C2" w14:textId="60095854" w:rsidR="00A924BF" w:rsidRPr="00C42CA7" w:rsidRDefault="00A924BF" w:rsidP="00A924BF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42CA7">
        <w:rPr>
          <w:rFonts w:asciiTheme="minorHAnsi" w:hAnsiTheme="minorHAnsi" w:cstheme="minorHAnsi"/>
          <w:b/>
          <w:bCs/>
          <w:sz w:val="24"/>
          <w:szCs w:val="24"/>
        </w:rPr>
        <w:t xml:space="preserve">Ogłaszając wyniki za III kwartał, </w:t>
      </w:r>
      <w:proofErr w:type="spellStart"/>
      <w:r w:rsidRPr="00C42CA7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C42CA7">
        <w:rPr>
          <w:rFonts w:asciiTheme="minorHAnsi" w:hAnsiTheme="minorHAnsi" w:cstheme="minorHAnsi"/>
          <w:b/>
          <w:bCs/>
          <w:sz w:val="24"/>
          <w:szCs w:val="24"/>
        </w:rPr>
        <w:t xml:space="preserve"> (Turcja)</w:t>
      </w:r>
      <w:r w:rsidR="00C42CA7">
        <w:rPr>
          <w:rFonts w:asciiTheme="minorHAnsi" w:hAnsiTheme="minorHAnsi" w:cstheme="minorHAnsi"/>
          <w:b/>
          <w:bCs/>
          <w:sz w:val="24"/>
          <w:szCs w:val="24"/>
        </w:rPr>
        <w:t xml:space="preserve"> poinformowała, że gościła 50 </w:t>
      </w:r>
      <w:r w:rsidRPr="00C42CA7">
        <w:rPr>
          <w:rFonts w:asciiTheme="minorHAnsi" w:hAnsiTheme="minorHAnsi" w:cstheme="minorHAnsi"/>
          <w:b/>
          <w:bCs/>
          <w:sz w:val="24"/>
          <w:szCs w:val="24"/>
        </w:rPr>
        <w:t>milionów zagranicznych turystów, co stano</w:t>
      </w:r>
      <w:r w:rsidR="00C42CA7">
        <w:rPr>
          <w:rFonts w:asciiTheme="minorHAnsi" w:hAnsiTheme="minorHAnsi" w:cstheme="minorHAnsi"/>
          <w:b/>
          <w:bCs/>
          <w:sz w:val="24"/>
          <w:szCs w:val="24"/>
        </w:rPr>
        <w:t>wi wzrost o 1,6% w porównaniu z </w:t>
      </w:r>
      <w:r w:rsidRPr="00C42CA7">
        <w:rPr>
          <w:rFonts w:asciiTheme="minorHAnsi" w:hAnsiTheme="minorHAnsi" w:cstheme="minorHAnsi"/>
          <w:b/>
          <w:bCs/>
          <w:sz w:val="24"/>
          <w:szCs w:val="24"/>
        </w:rPr>
        <w:t>tym samym okresem ubiegłego roku.</w:t>
      </w:r>
    </w:p>
    <w:p w14:paraId="5421588F" w14:textId="77777777" w:rsidR="00A924BF" w:rsidRPr="00C42CA7" w:rsidRDefault="00A924BF" w:rsidP="00A924B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E4F50CD" w14:textId="456FA904" w:rsidR="00A924BF" w:rsidRPr="00C42CA7" w:rsidRDefault="00A924BF" w:rsidP="00A924BF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42CA7">
        <w:rPr>
          <w:rFonts w:asciiTheme="minorHAnsi" w:hAnsiTheme="minorHAnsi" w:cstheme="minorHAnsi"/>
          <w:b/>
          <w:bCs/>
          <w:sz w:val="24"/>
          <w:szCs w:val="24"/>
        </w:rPr>
        <w:t xml:space="preserve">W pierwszych dziewięciu miesiącach roku, </w:t>
      </w:r>
      <w:proofErr w:type="spellStart"/>
      <w:r w:rsidRPr="00C42CA7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C42CA7">
        <w:rPr>
          <w:rFonts w:asciiTheme="minorHAnsi" w:hAnsiTheme="minorHAnsi" w:cstheme="minorHAnsi"/>
          <w:b/>
          <w:bCs/>
          <w:sz w:val="24"/>
          <w:szCs w:val="24"/>
        </w:rPr>
        <w:t xml:space="preserve"> (Turcja) </w:t>
      </w:r>
      <w:r w:rsidR="00D6234E" w:rsidRPr="00C42CA7">
        <w:rPr>
          <w:rFonts w:asciiTheme="minorHAnsi" w:hAnsiTheme="minorHAnsi" w:cstheme="minorHAnsi"/>
          <w:b/>
          <w:bCs/>
          <w:sz w:val="24"/>
          <w:szCs w:val="24"/>
        </w:rPr>
        <w:t>osiągnęła</w:t>
      </w:r>
      <w:r w:rsidRPr="00C42CA7">
        <w:rPr>
          <w:rFonts w:asciiTheme="minorHAnsi" w:hAnsiTheme="minorHAnsi" w:cstheme="minorHAnsi"/>
          <w:b/>
          <w:bCs/>
          <w:sz w:val="24"/>
          <w:szCs w:val="24"/>
        </w:rPr>
        <w:t xml:space="preserve"> 50 miliardów USD przychodów z turystyki, co oznacza wzrost o 5,7% w porównaniu z rokiem poprzednim.</w:t>
      </w:r>
    </w:p>
    <w:p w14:paraId="63DB8829" w14:textId="77777777" w:rsidR="00A924BF" w:rsidRPr="00C42CA7" w:rsidRDefault="00A924BF" w:rsidP="00FF426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80375DE" w14:textId="2CAAA7F8" w:rsidR="00A924BF" w:rsidRDefault="00A924BF" w:rsidP="00FF426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C42CA7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C42CA7">
        <w:rPr>
          <w:rFonts w:asciiTheme="minorHAnsi" w:hAnsiTheme="minorHAnsi" w:cstheme="minorHAnsi"/>
          <w:bCs/>
          <w:sz w:val="24"/>
          <w:szCs w:val="24"/>
        </w:rPr>
        <w:t xml:space="preserve"> (Turcja) – </w:t>
      </w:r>
      <w:proofErr w:type="gramStart"/>
      <w:r w:rsidRPr="00C42CA7">
        <w:rPr>
          <w:rFonts w:asciiTheme="minorHAnsi" w:hAnsiTheme="minorHAnsi" w:cstheme="minorHAnsi"/>
          <w:bCs/>
          <w:sz w:val="24"/>
          <w:szCs w:val="24"/>
        </w:rPr>
        <w:t>czwarty co</w:t>
      </w:r>
      <w:proofErr w:type="gramEnd"/>
      <w:r w:rsidRPr="00C42CA7">
        <w:rPr>
          <w:rFonts w:asciiTheme="minorHAnsi" w:hAnsiTheme="minorHAnsi" w:cstheme="minorHAnsi"/>
          <w:bCs/>
          <w:sz w:val="24"/>
          <w:szCs w:val="24"/>
        </w:rPr>
        <w:t xml:space="preserve"> do wielkości rynek turystyki przyjazdowej na świecie wg. danych UN </w:t>
      </w:r>
      <w:proofErr w:type="spellStart"/>
      <w:r w:rsidRPr="00C42CA7">
        <w:rPr>
          <w:rFonts w:asciiTheme="minorHAnsi" w:hAnsiTheme="minorHAnsi" w:cstheme="minorHAnsi"/>
          <w:bCs/>
          <w:sz w:val="24"/>
          <w:szCs w:val="24"/>
        </w:rPr>
        <w:t>Tourism</w:t>
      </w:r>
      <w:proofErr w:type="spellEnd"/>
      <w:r w:rsidRPr="00C42CA7">
        <w:rPr>
          <w:rFonts w:asciiTheme="minorHAnsi" w:hAnsiTheme="minorHAnsi" w:cstheme="minorHAnsi"/>
          <w:bCs/>
          <w:sz w:val="24"/>
          <w:szCs w:val="24"/>
        </w:rPr>
        <w:t xml:space="preserve"> z 2024 roku, ogłosiła dziewięciomiesięczne wyniki sektora turystycznego. Podczas konferencji prasowej w Stambule, śródz</w:t>
      </w:r>
      <w:r w:rsidR="00140826" w:rsidRPr="00C42CA7">
        <w:rPr>
          <w:rFonts w:asciiTheme="minorHAnsi" w:hAnsiTheme="minorHAnsi" w:cstheme="minorHAnsi"/>
          <w:bCs/>
          <w:sz w:val="24"/>
          <w:szCs w:val="24"/>
        </w:rPr>
        <w:t>iemnomorski hub (region) turystyczny</w:t>
      </w:r>
      <w:r w:rsidRPr="00C42CA7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140826" w:rsidRPr="00C42CA7">
        <w:rPr>
          <w:rFonts w:asciiTheme="minorHAnsi" w:hAnsiTheme="minorHAnsi" w:cstheme="minorHAnsi"/>
          <w:bCs/>
          <w:sz w:val="24"/>
          <w:szCs w:val="24"/>
        </w:rPr>
        <w:t>poinformował</w:t>
      </w:r>
      <w:r w:rsidR="00D6234E" w:rsidRPr="00C42CA7">
        <w:rPr>
          <w:rFonts w:asciiTheme="minorHAnsi" w:hAnsiTheme="minorHAnsi" w:cstheme="minorHAnsi"/>
          <w:bCs/>
          <w:sz w:val="24"/>
          <w:szCs w:val="24"/>
        </w:rPr>
        <w:t xml:space="preserve"> o</w:t>
      </w:r>
      <w:r w:rsidRPr="00C42CA7">
        <w:rPr>
          <w:rFonts w:asciiTheme="minorHAnsi" w:hAnsiTheme="minorHAnsi" w:cstheme="minorHAnsi"/>
          <w:bCs/>
          <w:sz w:val="24"/>
          <w:szCs w:val="24"/>
        </w:rPr>
        <w:t xml:space="preserve"> znaczący</w:t>
      </w:r>
      <w:r w:rsidR="00D6234E" w:rsidRPr="00C42CA7">
        <w:rPr>
          <w:rFonts w:asciiTheme="minorHAnsi" w:hAnsiTheme="minorHAnsi" w:cstheme="minorHAnsi"/>
          <w:bCs/>
          <w:sz w:val="24"/>
          <w:szCs w:val="24"/>
        </w:rPr>
        <w:t>m wzroście</w:t>
      </w:r>
      <w:r w:rsidRPr="00C42CA7">
        <w:rPr>
          <w:rFonts w:asciiTheme="minorHAnsi" w:hAnsiTheme="minorHAnsi" w:cstheme="minorHAnsi"/>
          <w:bCs/>
          <w:sz w:val="24"/>
          <w:szCs w:val="24"/>
        </w:rPr>
        <w:t xml:space="preserve"> zarówno</w:t>
      </w:r>
      <w:r w:rsidRPr="00A924BF">
        <w:rPr>
          <w:rFonts w:asciiTheme="minorHAnsi" w:hAnsiTheme="minorHAnsi" w:cstheme="minorHAnsi"/>
          <w:bCs/>
          <w:sz w:val="24"/>
          <w:szCs w:val="24"/>
        </w:rPr>
        <w:t xml:space="preserve"> liczby odw</w:t>
      </w:r>
      <w:r w:rsidR="00C42CA7">
        <w:rPr>
          <w:rFonts w:asciiTheme="minorHAnsi" w:hAnsiTheme="minorHAnsi" w:cstheme="minorHAnsi"/>
          <w:bCs/>
          <w:sz w:val="24"/>
          <w:szCs w:val="24"/>
        </w:rPr>
        <w:t>iedzających, jak i przychodów z </w:t>
      </w:r>
      <w:r w:rsidRPr="00A924BF">
        <w:rPr>
          <w:rFonts w:asciiTheme="minorHAnsi" w:hAnsiTheme="minorHAnsi" w:cstheme="minorHAnsi"/>
          <w:bCs/>
          <w:sz w:val="24"/>
          <w:szCs w:val="24"/>
        </w:rPr>
        <w:t>turystyki.</w:t>
      </w:r>
    </w:p>
    <w:p w14:paraId="37CDB1D9" w14:textId="77777777" w:rsidR="00A924BF" w:rsidRPr="00A924BF" w:rsidRDefault="00A924BF" w:rsidP="00FF426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DAC663A" w14:textId="52D4ADFC" w:rsidR="00A924BF" w:rsidRDefault="00A924BF" w:rsidP="00FF426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C42CA7">
        <w:rPr>
          <w:rFonts w:asciiTheme="minorHAnsi" w:hAnsiTheme="minorHAnsi" w:cstheme="minorHAnsi"/>
          <w:bCs/>
          <w:sz w:val="24"/>
          <w:szCs w:val="24"/>
        </w:rPr>
        <w:t>Mehmet</w:t>
      </w:r>
      <w:proofErr w:type="spellEnd"/>
      <w:r w:rsidRPr="00C42CA7">
        <w:rPr>
          <w:rFonts w:asciiTheme="minorHAnsi" w:hAnsiTheme="minorHAnsi" w:cstheme="minorHAnsi"/>
          <w:bCs/>
          <w:sz w:val="24"/>
          <w:szCs w:val="24"/>
        </w:rPr>
        <w:t xml:space="preserve"> Nuri </w:t>
      </w:r>
      <w:proofErr w:type="spellStart"/>
      <w:r w:rsidRPr="00C42CA7">
        <w:rPr>
          <w:rFonts w:asciiTheme="minorHAnsi" w:hAnsiTheme="minorHAnsi" w:cstheme="minorHAnsi"/>
          <w:bCs/>
          <w:sz w:val="24"/>
          <w:szCs w:val="24"/>
        </w:rPr>
        <w:t>Ersoy</w:t>
      </w:r>
      <w:proofErr w:type="spellEnd"/>
      <w:r w:rsidRPr="00C42CA7">
        <w:rPr>
          <w:rFonts w:asciiTheme="minorHAnsi" w:hAnsiTheme="minorHAnsi" w:cstheme="minorHAnsi"/>
          <w:bCs/>
          <w:sz w:val="24"/>
          <w:szCs w:val="24"/>
        </w:rPr>
        <w:t xml:space="preserve">, Minister Kultury i Turystyki Republiki Turcji, </w:t>
      </w:r>
      <w:r w:rsidR="00CF3707">
        <w:rPr>
          <w:rFonts w:asciiTheme="minorHAnsi" w:hAnsiTheme="minorHAnsi" w:cstheme="minorHAnsi"/>
          <w:bCs/>
          <w:sz w:val="24"/>
          <w:szCs w:val="24"/>
        </w:rPr>
        <w:t>przekazał</w:t>
      </w:r>
      <w:r w:rsidRPr="00C42CA7">
        <w:rPr>
          <w:rFonts w:asciiTheme="minorHAnsi" w:hAnsiTheme="minorHAnsi" w:cstheme="minorHAnsi"/>
          <w:bCs/>
          <w:sz w:val="24"/>
          <w:szCs w:val="24"/>
        </w:rPr>
        <w:t>, że kraj przy</w:t>
      </w:r>
      <w:r w:rsidR="00D6234E" w:rsidRPr="00C42CA7">
        <w:rPr>
          <w:rFonts w:asciiTheme="minorHAnsi" w:hAnsiTheme="minorHAnsi" w:cstheme="minorHAnsi"/>
          <w:bCs/>
          <w:sz w:val="24"/>
          <w:szCs w:val="24"/>
        </w:rPr>
        <w:t>jął 50 milionów zagranicznych</w:t>
      </w:r>
      <w:r w:rsidRPr="00C42CA7">
        <w:rPr>
          <w:rFonts w:asciiTheme="minorHAnsi" w:hAnsiTheme="minorHAnsi" w:cstheme="minorHAnsi"/>
          <w:bCs/>
          <w:sz w:val="24"/>
          <w:szCs w:val="24"/>
        </w:rPr>
        <w:t xml:space="preserve"> turystów w pierwszych dziewięciu miesiącach 2025 roku, co oznacza </w:t>
      </w:r>
      <w:proofErr w:type="gramStart"/>
      <w:r w:rsidRPr="00C42CA7">
        <w:rPr>
          <w:rFonts w:asciiTheme="minorHAnsi" w:hAnsiTheme="minorHAnsi" w:cstheme="minorHAnsi"/>
          <w:bCs/>
          <w:sz w:val="24"/>
          <w:szCs w:val="24"/>
        </w:rPr>
        <w:t>wzrost</w:t>
      </w:r>
      <w:proofErr w:type="gramEnd"/>
      <w:r w:rsidRPr="00C42CA7">
        <w:rPr>
          <w:rFonts w:asciiTheme="minorHAnsi" w:hAnsiTheme="minorHAnsi" w:cstheme="minorHAnsi"/>
          <w:bCs/>
          <w:sz w:val="24"/>
          <w:szCs w:val="24"/>
        </w:rPr>
        <w:t xml:space="preserve"> o 1,6%. Dodał również, że przychody z turystyki w tym okresie wyniosły 50 miliardów USD, co stanowi wzrost o 5,7% rok do roku. Średni czas pobytu 50 milionów turystów wyniósł 10,3 nocy, a </w:t>
      </w:r>
      <w:r w:rsidR="00D6234E" w:rsidRPr="00C42CA7">
        <w:rPr>
          <w:rFonts w:asciiTheme="minorHAnsi" w:hAnsiTheme="minorHAnsi" w:cstheme="minorHAnsi"/>
          <w:bCs/>
          <w:sz w:val="24"/>
          <w:szCs w:val="24"/>
        </w:rPr>
        <w:t xml:space="preserve">średnie wydatki na osobę </w:t>
      </w:r>
      <w:r w:rsidRPr="00C42CA7">
        <w:rPr>
          <w:rFonts w:asciiTheme="minorHAnsi" w:hAnsiTheme="minorHAnsi" w:cstheme="minorHAnsi"/>
          <w:bCs/>
          <w:sz w:val="24"/>
          <w:szCs w:val="24"/>
        </w:rPr>
        <w:t xml:space="preserve">za noc wyniosły 103 USD, co oznacza wzrost o 7% w porównaniu z </w:t>
      </w:r>
      <w:r w:rsidR="00D6234E" w:rsidRPr="00C42CA7">
        <w:rPr>
          <w:rFonts w:asciiTheme="minorHAnsi" w:hAnsiTheme="minorHAnsi" w:cstheme="minorHAnsi"/>
          <w:bCs/>
          <w:sz w:val="24"/>
          <w:szCs w:val="24"/>
        </w:rPr>
        <w:t xml:space="preserve">rokiem </w:t>
      </w:r>
      <w:r w:rsidRPr="00C42CA7">
        <w:rPr>
          <w:rFonts w:asciiTheme="minorHAnsi" w:hAnsiTheme="minorHAnsi" w:cstheme="minorHAnsi"/>
          <w:bCs/>
          <w:sz w:val="24"/>
          <w:szCs w:val="24"/>
        </w:rPr>
        <w:t>poprzednim.</w:t>
      </w:r>
    </w:p>
    <w:p w14:paraId="48D1C066" w14:textId="77777777" w:rsidR="00D6234E" w:rsidRDefault="00D6234E" w:rsidP="00FF426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9859FFF" w14:textId="47F6EB48" w:rsidR="00A924BF" w:rsidRDefault="00A924BF" w:rsidP="00FF426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924BF">
        <w:rPr>
          <w:rFonts w:asciiTheme="minorHAnsi" w:hAnsiTheme="minorHAnsi" w:cstheme="minorHAnsi"/>
          <w:bCs/>
          <w:sz w:val="24"/>
          <w:szCs w:val="24"/>
        </w:rPr>
        <w:t xml:space="preserve">Minister </w:t>
      </w:r>
      <w:proofErr w:type="spellStart"/>
      <w:r w:rsidRPr="00A924BF">
        <w:rPr>
          <w:rFonts w:asciiTheme="minorHAnsi" w:hAnsiTheme="minorHAnsi" w:cstheme="minorHAnsi"/>
          <w:bCs/>
          <w:sz w:val="24"/>
          <w:szCs w:val="24"/>
        </w:rPr>
        <w:t>Ersoy</w:t>
      </w:r>
      <w:proofErr w:type="spellEnd"/>
      <w:r w:rsidRPr="00A924BF">
        <w:rPr>
          <w:rFonts w:asciiTheme="minorHAnsi" w:hAnsiTheme="minorHAnsi" w:cstheme="minorHAnsi"/>
          <w:bCs/>
          <w:sz w:val="24"/>
          <w:szCs w:val="24"/>
        </w:rPr>
        <w:t xml:space="preserve"> stwierdził: „Pierwsze dziewięć miesięcy 2025 roku przyniosło poważne wyzwania dla naszego regionu. Zaobserwowaliśmy skutki konfliktów regionalnych oraz przesunięcia sezonowe spo</w:t>
      </w:r>
      <w:r>
        <w:rPr>
          <w:rFonts w:asciiTheme="minorHAnsi" w:hAnsiTheme="minorHAnsi" w:cstheme="minorHAnsi"/>
          <w:bCs/>
          <w:sz w:val="24"/>
          <w:szCs w:val="24"/>
        </w:rPr>
        <w:t xml:space="preserve">wodowane globalnym ociepleniem. </w:t>
      </w:r>
      <w:r w:rsidRPr="00A924BF">
        <w:rPr>
          <w:rFonts w:asciiTheme="minorHAnsi" w:hAnsiTheme="minorHAnsi" w:cstheme="minorHAnsi"/>
          <w:bCs/>
          <w:sz w:val="24"/>
          <w:szCs w:val="24"/>
        </w:rPr>
        <w:t xml:space="preserve">Niemniej jednak, dzięki naszej strategii, przekroczyliśmy ubiegłoroczne przychody o 5,7% i osiągnęliśmy imponujący wynik 50 </w:t>
      </w:r>
      <w:r w:rsidRPr="00C42CA7">
        <w:rPr>
          <w:rFonts w:asciiTheme="minorHAnsi" w:hAnsiTheme="minorHAnsi" w:cstheme="minorHAnsi"/>
          <w:bCs/>
          <w:sz w:val="24"/>
          <w:szCs w:val="24"/>
        </w:rPr>
        <w:t>miliardów USD. To pierwszy raz, kiedy przekroczyliśmy próg 50 mi</w:t>
      </w:r>
      <w:r w:rsidR="00C42CA7">
        <w:rPr>
          <w:rFonts w:asciiTheme="minorHAnsi" w:hAnsiTheme="minorHAnsi" w:cstheme="minorHAnsi"/>
          <w:bCs/>
          <w:sz w:val="24"/>
          <w:szCs w:val="24"/>
        </w:rPr>
        <w:t xml:space="preserve">liardów już w trzecim kwartale. </w:t>
      </w:r>
      <w:r w:rsidR="00304B80" w:rsidRPr="00C42CA7">
        <w:rPr>
          <w:rFonts w:asciiTheme="minorHAnsi" w:hAnsiTheme="minorHAnsi" w:cstheme="minorHAnsi"/>
          <w:bCs/>
          <w:sz w:val="24"/>
          <w:szCs w:val="24"/>
        </w:rPr>
        <w:t>Zgodnie z tym, jesteśmy pewni, że osiągniemy nasz cel — 64 miliardy USD przychodów do końca roku.</w:t>
      </w:r>
      <w:r w:rsidRPr="00C42CA7">
        <w:rPr>
          <w:rFonts w:asciiTheme="minorHAnsi" w:hAnsiTheme="minorHAnsi" w:cstheme="minorHAnsi"/>
          <w:bCs/>
          <w:sz w:val="24"/>
          <w:szCs w:val="24"/>
        </w:rPr>
        <w:t>”</w:t>
      </w:r>
    </w:p>
    <w:p w14:paraId="4F7E97CD" w14:textId="77777777" w:rsidR="00FF4263" w:rsidRDefault="00FF4263" w:rsidP="00FF426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7AC1886" w14:textId="067B3305" w:rsidR="00FF4263" w:rsidRPr="00A924BF" w:rsidRDefault="00FF4263" w:rsidP="00FF426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341D">
        <w:rPr>
          <w:rFonts w:asciiTheme="minorHAnsi" w:hAnsiTheme="minorHAnsi" w:cstheme="minorHAnsi"/>
          <w:bCs/>
          <w:sz w:val="24"/>
          <w:szCs w:val="24"/>
        </w:rPr>
        <w:t xml:space="preserve">W pierwszych dziewięciu miesiącach roku </w:t>
      </w:r>
      <w:proofErr w:type="spellStart"/>
      <w:r w:rsidR="0037341D" w:rsidRPr="0037341D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37341D" w:rsidRPr="0037341D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37341D">
        <w:rPr>
          <w:rFonts w:asciiTheme="minorHAnsi" w:hAnsiTheme="minorHAnsi" w:cstheme="minorHAnsi"/>
          <w:bCs/>
          <w:sz w:val="24"/>
          <w:szCs w:val="24"/>
        </w:rPr>
        <w:t>Turcję</w:t>
      </w:r>
      <w:r w:rsidR="0037341D" w:rsidRPr="0037341D">
        <w:rPr>
          <w:rFonts w:asciiTheme="minorHAnsi" w:hAnsiTheme="minorHAnsi" w:cstheme="minorHAnsi"/>
          <w:bCs/>
          <w:sz w:val="24"/>
          <w:szCs w:val="24"/>
        </w:rPr>
        <w:t>)</w:t>
      </w:r>
      <w:r w:rsidRPr="0037341D">
        <w:rPr>
          <w:rFonts w:asciiTheme="minorHAnsi" w:hAnsiTheme="minorHAnsi" w:cstheme="minorHAnsi"/>
          <w:bCs/>
          <w:sz w:val="24"/>
          <w:szCs w:val="24"/>
        </w:rPr>
        <w:t xml:space="preserve"> odwiedziło 1 656 548 polskich turystów, co oznacza wzrost o 2% w porównaniu z rokiem ubiegłym.</w:t>
      </w:r>
    </w:p>
    <w:p w14:paraId="7B3718A0" w14:textId="77777777" w:rsidR="00A924BF" w:rsidRPr="00B04861" w:rsidRDefault="00A924BF" w:rsidP="00FF426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5D687C7" w14:textId="77777777" w:rsidR="0037341D" w:rsidRDefault="0037341D" w:rsidP="00FF426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ADEB782" w14:textId="77777777" w:rsidR="000642E1" w:rsidRPr="009677FA" w:rsidRDefault="00CC1963" w:rsidP="00FF426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bookmarkStart w:id="0" w:name="_GoBack"/>
      <w:bookmarkEnd w:id="0"/>
      <w:r w:rsidRPr="009677FA">
        <w:rPr>
          <w:rFonts w:asciiTheme="minorHAnsi" w:hAnsiTheme="minorHAnsi" w:cstheme="minorHAnsi"/>
          <w:b/>
          <w:color w:val="000000"/>
          <w:sz w:val="18"/>
          <w:szCs w:val="18"/>
        </w:rPr>
        <w:lastRenderedPageBreak/>
        <w:t>Biuro prasowe Biura Radcy ds. Kultury i Informacji Ambasady Turcji w Polsce</w:t>
      </w:r>
    </w:p>
    <w:p w14:paraId="0A020BCD" w14:textId="77777777" w:rsidR="005319A9" w:rsidRPr="00B04861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04861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37341D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37341D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37341D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37341D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23D2F20B" w14:textId="01ADDAC9" w:rsidR="00C719E4" w:rsidRPr="00B04861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B04861">
        <w:rPr>
          <w:rFonts w:asciiTheme="minorHAnsi" w:hAnsiTheme="minorHAnsi" w:cstheme="minorHAnsi"/>
          <w:bCs/>
          <w:sz w:val="18"/>
          <w:szCs w:val="18"/>
        </w:rPr>
        <w:t>tel</w:t>
      </w:r>
      <w:proofErr w:type="gramEnd"/>
      <w:r w:rsidRPr="00B04861">
        <w:rPr>
          <w:rFonts w:asciiTheme="minorHAnsi" w:hAnsiTheme="minorHAnsi" w:cstheme="minorHAnsi"/>
          <w:bCs/>
          <w:sz w:val="18"/>
          <w:szCs w:val="18"/>
        </w:rPr>
        <w:t>: 668 132</w:t>
      </w:r>
      <w:r w:rsidR="00507064" w:rsidRPr="00B04861">
        <w:rPr>
          <w:rFonts w:asciiTheme="minorHAnsi" w:hAnsiTheme="minorHAnsi" w:cstheme="minorHAnsi"/>
          <w:bCs/>
          <w:sz w:val="18"/>
          <w:szCs w:val="18"/>
        </w:rPr>
        <w:t> </w:t>
      </w:r>
      <w:r w:rsidRPr="00B04861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C719E4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842DB" w14:textId="77777777" w:rsidR="005874F1" w:rsidRDefault="005874F1">
      <w:pPr>
        <w:spacing w:after="0" w:line="240" w:lineRule="auto"/>
      </w:pPr>
      <w:r>
        <w:separator/>
      </w:r>
    </w:p>
  </w:endnote>
  <w:endnote w:type="continuationSeparator" w:id="0">
    <w:p w14:paraId="55A53B6E" w14:textId="77777777" w:rsidR="005874F1" w:rsidRDefault="0058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0CC8D" w14:textId="77777777" w:rsidR="005874F1" w:rsidRDefault="005874F1">
      <w:pPr>
        <w:spacing w:after="0" w:line="240" w:lineRule="auto"/>
      </w:pPr>
      <w:r>
        <w:separator/>
      </w:r>
    </w:p>
  </w:footnote>
  <w:footnote w:type="continuationSeparator" w:id="0">
    <w:p w14:paraId="0DE8AE6C" w14:textId="77777777" w:rsidR="005874F1" w:rsidRDefault="00587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0664325C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A924BF">
      <w:rPr>
        <w:color w:val="000000"/>
      </w:rPr>
      <w:t>03</w:t>
    </w:r>
    <w:r w:rsidR="001D0D95">
      <w:rPr>
        <w:color w:val="000000"/>
      </w:rPr>
      <w:t>.</w:t>
    </w:r>
    <w:r w:rsidR="00A924BF">
      <w:rPr>
        <w:color w:val="000000"/>
      </w:rPr>
      <w:t>11</w:t>
    </w:r>
    <w:r w:rsidR="00695D19">
      <w:rPr>
        <w:color w:val="000000"/>
      </w:rPr>
      <w:t>.2025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56F1"/>
    <w:rsid w:val="00031D29"/>
    <w:rsid w:val="000375C4"/>
    <w:rsid w:val="000377BA"/>
    <w:rsid w:val="00037ABA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4055F"/>
    <w:rsid w:val="00140826"/>
    <w:rsid w:val="00142E7E"/>
    <w:rsid w:val="00143C2F"/>
    <w:rsid w:val="00145C78"/>
    <w:rsid w:val="00151282"/>
    <w:rsid w:val="00152286"/>
    <w:rsid w:val="001567C9"/>
    <w:rsid w:val="0016064E"/>
    <w:rsid w:val="001648E2"/>
    <w:rsid w:val="0016496C"/>
    <w:rsid w:val="00166091"/>
    <w:rsid w:val="00170604"/>
    <w:rsid w:val="00180D46"/>
    <w:rsid w:val="00183BF2"/>
    <w:rsid w:val="001855FF"/>
    <w:rsid w:val="0018693E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F1D05"/>
    <w:rsid w:val="001F67DD"/>
    <w:rsid w:val="001F77B4"/>
    <w:rsid w:val="00200BE1"/>
    <w:rsid w:val="002013B3"/>
    <w:rsid w:val="00210971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4B80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37D8F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661B4"/>
    <w:rsid w:val="00371761"/>
    <w:rsid w:val="0037341D"/>
    <w:rsid w:val="003746AF"/>
    <w:rsid w:val="003761F9"/>
    <w:rsid w:val="00376AAE"/>
    <w:rsid w:val="00376BC3"/>
    <w:rsid w:val="003770FD"/>
    <w:rsid w:val="00377C05"/>
    <w:rsid w:val="003836CA"/>
    <w:rsid w:val="00384FB0"/>
    <w:rsid w:val="00390226"/>
    <w:rsid w:val="003938FF"/>
    <w:rsid w:val="00395DFA"/>
    <w:rsid w:val="003A1013"/>
    <w:rsid w:val="003A60E8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40786"/>
    <w:rsid w:val="004453A6"/>
    <w:rsid w:val="00447439"/>
    <w:rsid w:val="00450229"/>
    <w:rsid w:val="00456C5F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643"/>
    <w:rsid w:val="004C4660"/>
    <w:rsid w:val="004C47DB"/>
    <w:rsid w:val="004D6348"/>
    <w:rsid w:val="004D6807"/>
    <w:rsid w:val="004D7A54"/>
    <w:rsid w:val="004E10FB"/>
    <w:rsid w:val="004E1202"/>
    <w:rsid w:val="004E2E19"/>
    <w:rsid w:val="004F1148"/>
    <w:rsid w:val="004F153D"/>
    <w:rsid w:val="004F1D47"/>
    <w:rsid w:val="004F35E2"/>
    <w:rsid w:val="004F3A72"/>
    <w:rsid w:val="004F67A1"/>
    <w:rsid w:val="004F6CBC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31533"/>
    <w:rsid w:val="0053166D"/>
    <w:rsid w:val="00531799"/>
    <w:rsid w:val="005319A9"/>
    <w:rsid w:val="00532478"/>
    <w:rsid w:val="005338B7"/>
    <w:rsid w:val="00533ABD"/>
    <w:rsid w:val="00536582"/>
    <w:rsid w:val="00537D08"/>
    <w:rsid w:val="005403F6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77206"/>
    <w:rsid w:val="00580112"/>
    <w:rsid w:val="00584A75"/>
    <w:rsid w:val="00587425"/>
    <w:rsid w:val="005874F1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865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D7E21"/>
    <w:rsid w:val="006E1D2B"/>
    <w:rsid w:val="006E5255"/>
    <w:rsid w:val="006E6956"/>
    <w:rsid w:val="006F1543"/>
    <w:rsid w:val="006F7714"/>
    <w:rsid w:val="007003B9"/>
    <w:rsid w:val="00705210"/>
    <w:rsid w:val="00710D95"/>
    <w:rsid w:val="00712712"/>
    <w:rsid w:val="00712BF9"/>
    <w:rsid w:val="00713281"/>
    <w:rsid w:val="00722694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6EA0"/>
    <w:rsid w:val="00787EBC"/>
    <w:rsid w:val="00793A42"/>
    <w:rsid w:val="00793E00"/>
    <w:rsid w:val="00795DA9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52D9"/>
    <w:rsid w:val="007D59A4"/>
    <w:rsid w:val="007D7255"/>
    <w:rsid w:val="007E2511"/>
    <w:rsid w:val="007E4B51"/>
    <w:rsid w:val="007E6A89"/>
    <w:rsid w:val="007F2CD1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D0D41"/>
    <w:rsid w:val="008D0D8E"/>
    <w:rsid w:val="008D4420"/>
    <w:rsid w:val="008D4AB2"/>
    <w:rsid w:val="008D6E06"/>
    <w:rsid w:val="008D6ECA"/>
    <w:rsid w:val="008D7941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440E"/>
    <w:rsid w:val="009B68CA"/>
    <w:rsid w:val="009C3458"/>
    <w:rsid w:val="009C4177"/>
    <w:rsid w:val="009C54EF"/>
    <w:rsid w:val="009D14E8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53F7"/>
    <w:rsid w:val="00A76BD3"/>
    <w:rsid w:val="00A77A2C"/>
    <w:rsid w:val="00A80855"/>
    <w:rsid w:val="00A91952"/>
    <w:rsid w:val="00A924BF"/>
    <w:rsid w:val="00A9480D"/>
    <w:rsid w:val="00AA18F8"/>
    <w:rsid w:val="00AB0DCD"/>
    <w:rsid w:val="00AB4A8E"/>
    <w:rsid w:val="00AB54E2"/>
    <w:rsid w:val="00AC0845"/>
    <w:rsid w:val="00AC0C05"/>
    <w:rsid w:val="00AC1BD6"/>
    <w:rsid w:val="00AC5F2B"/>
    <w:rsid w:val="00AC6A39"/>
    <w:rsid w:val="00AC714C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74E"/>
    <w:rsid w:val="00B65139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2CA7"/>
    <w:rsid w:val="00C45B16"/>
    <w:rsid w:val="00C508BC"/>
    <w:rsid w:val="00C50EC0"/>
    <w:rsid w:val="00C517BC"/>
    <w:rsid w:val="00C5232C"/>
    <w:rsid w:val="00C53092"/>
    <w:rsid w:val="00C55DDE"/>
    <w:rsid w:val="00C719E4"/>
    <w:rsid w:val="00C75B00"/>
    <w:rsid w:val="00C81111"/>
    <w:rsid w:val="00C83F46"/>
    <w:rsid w:val="00C879FD"/>
    <w:rsid w:val="00C87E22"/>
    <w:rsid w:val="00C90D6E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635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707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234E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E00"/>
    <w:rsid w:val="00E6695F"/>
    <w:rsid w:val="00E67FF7"/>
    <w:rsid w:val="00E7149C"/>
    <w:rsid w:val="00E735AE"/>
    <w:rsid w:val="00E77F7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A2442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6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AA4E78-6053-4568-AA5D-5D482315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5</cp:revision>
  <dcterms:created xsi:type="dcterms:W3CDTF">2025-11-03T10:32:00Z</dcterms:created>
  <dcterms:modified xsi:type="dcterms:W3CDTF">2025-11-03T11:23:00Z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