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4E6BB" w14:textId="5723D797" w:rsidR="00BC0DB4" w:rsidRPr="00BC0DB4" w:rsidRDefault="00E027AC" w:rsidP="00E027AC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 xml:space="preserve">Antalya – idealne miejsce na </w:t>
      </w:r>
      <w:r w:rsidR="00F576B5">
        <w:rPr>
          <w:rFonts w:asciiTheme="minorHAnsi" w:hAnsiTheme="minorHAnsi" w:cstheme="minorHAnsi"/>
          <w:b/>
          <w:bCs/>
          <w:sz w:val="24"/>
          <w:szCs w:val="24"/>
        </w:rPr>
        <w:t>wielkanocny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urlop</w:t>
      </w:r>
      <w:r w:rsidR="00EC227C">
        <w:rPr>
          <w:rFonts w:asciiTheme="minorHAnsi" w:hAnsiTheme="minorHAnsi" w:cstheme="minorHAnsi"/>
          <w:b/>
          <w:bCs/>
          <w:sz w:val="24"/>
          <w:szCs w:val="24"/>
        </w:rPr>
        <w:t xml:space="preserve"> pełen słońca</w:t>
      </w:r>
    </w:p>
    <w:p w14:paraId="568824BE" w14:textId="77777777" w:rsidR="00E027AC" w:rsidRDefault="00E027AC" w:rsidP="00E027AC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2F5B0" w14:textId="03700E50" w:rsidR="00C53846" w:rsidRPr="00EC227C" w:rsidRDefault="00EC227C" w:rsidP="004D1B4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Słoneczna Riwiera </w:t>
      </w:r>
      <w:r w:rsidR="00AA290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Turecka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to doskonały wybór na </w:t>
      </w:r>
      <w:r w:rsidR="00487AFC" w:rsidRPr="003C2398">
        <w:rPr>
          <w:rFonts w:asciiTheme="minorHAnsi" w:hAnsiTheme="minorHAnsi" w:cstheme="minorHAnsi"/>
          <w:b/>
          <w:bCs/>
          <w:sz w:val="24"/>
          <w:szCs w:val="24"/>
        </w:rPr>
        <w:t>wiosenny odpoczynek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250DD">
        <w:rPr>
          <w:rFonts w:asciiTheme="minorHAnsi" w:hAnsiTheme="minorHAnsi" w:cstheme="minorHAnsi"/>
          <w:b/>
          <w:bCs/>
          <w:sz w:val="24"/>
          <w:szCs w:val="24"/>
        </w:rPr>
        <w:t xml:space="preserve">Antalya 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położona w otoczeniu starożytnych miast, morza, plaż i lasów, stanowi idealne miejsce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także 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>wielkanocny urlop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iemal przez cały rok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>panuje tu</w:t>
      </w:r>
      <w:r w:rsidR="003C239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łagodny, </w:t>
      </w:r>
      <w:r w:rsidR="00AA2904" w:rsidRPr="003C2398">
        <w:rPr>
          <w:rFonts w:asciiTheme="minorHAnsi" w:hAnsiTheme="minorHAnsi" w:cstheme="minorHAnsi"/>
          <w:b/>
          <w:bCs/>
          <w:sz w:val="24"/>
          <w:szCs w:val="24"/>
        </w:rPr>
        <w:t>przyjemny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klimat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017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sezon letni </w:t>
      </w:r>
      <w:r w:rsidR="006F17A2" w:rsidRPr="003C2398">
        <w:rPr>
          <w:rFonts w:asciiTheme="minorHAnsi" w:hAnsiTheme="minorHAnsi" w:cstheme="minorHAnsi"/>
          <w:b/>
          <w:bCs/>
          <w:sz w:val="24"/>
          <w:szCs w:val="24"/>
        </w:rPr>
        <w:t>rozpoczyna się już w kwietni</w:t>
      </w:r>
      <w:r w:rsidR="00FF0421">
        <w:rPr>
          <w:rFonts w:asciiTheme="minorHAnsi" w:hAnsiTheme="minorHAnsi" w:cstheme="minorHAnsi"/>
          <w:b/>
          <w:bCs/>
          <w:sz w:val="24"/>
          <w:szCs w:val="24"/>
        </w:rPr>
        <w:t>u i trwa aż do 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końca listopada. Oprócz tego, </w:t>
      </w:r>
      <w:r w:rsidR="00487AFC" w:rsidRPr="003C2398">
        <w:rPr>
          <w:rFonts w:asciiTheme="minorHAnsi" w:hAnsiTheme="minorHAnsi" w:cstheme="minorHAnsi"/>
          <w:b/>
          <w:bCs/>
          <w:sz w:val="24"/>
          <w:szCs w:val="24"/>
        </w:rPr>
        <w:t>region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F17A2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oferuje spektakularne krajobrazy i wyśmienitą śródziemnomorską kuchnię, </w:t>
      </w:r>
      <w:r w:rsidRPr="003C2398">
        <w:rPr>
          <w:rFonts w:asciiTheme="minorHAnsi" w:hAnsiTheme="minorHAnsi" w:cstheme="minorHAnsi"/>
          <w:b/>
          <w:bCs/>
          <w:sz w:val="24"/>
          <w:szCs w:val="24"/>
        </w:rPr>
        <w:t>a także</w:t>
      </w:r>
      <w:r w:rsidR="006F17A2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fascynujące stanowiska archeologiczne oraz szeroki wachlarz </w:t>
      </w:r>
      <w:r w:rsidR="00801BB5" w:rsidRPr="003C2398">
        <w:rPr>
          <w:rFonts w:asciiTheme="minorHAnsi" w:hAnsiTheme="minorHAnsi" w:cstheme="minorHAnsi"/>
          <w:b/>
          <w:bCs/>
          <w:sz w:val="24"/>
          <w:szCs w:val="24"/>
        </w:rPr>
        <w:t>doświadczeń</w:t>
      </w:r>
      <w:r w:rsidR="006F17A2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– od trekkingu</w:t>
      </w:r>
      <w:r w:rsidR="00AA2904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i kolarstwa,</w:t>
      </w:r>
      <w:r w:rsidR="006F17A2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po emocjonujące sporty wodne. Dzięki tej niezwykłej różnorodności, Antalya co roku przyciąga miliony turystów z całego świata.</w:t>
      </w:r>
    </w:p>
    <w:p w14:paraId="0D585561" w14:textId="296499D4" w:rsidR="00C53846" w:rsidRDefault="00EC227C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2398">
        <w:rPr>
          <w:rFonts w:asciiTheme="minorHAnsi" w:hAnsiTheme="minorHAnsi" w:cstheme="minorHAnsi"/>
          <w:bCs/>
          <w:sz w:val="24"/>
          <w:szCs w:val="24"/>
        </w:rPr>
        <w:t xml:space="preserve">Podczas pobytu w Antalyi można w pełni zrelaksować się w </w:t>
      </w:r>
      <w:r w:rsidR="003C2398">
        <w:rPr>
          <w:rFonts w:asciiTheme="minorHAnsi" w:hAnsiTheme="minorHAnsi" w:cstheme="minorHAnsi"/>
          <w:bCs/>
          <w:sz w:val="24"/>
          <w:szCs w:val="24"/>
        </w:rPr>
        <w:t>hotelach przyjaznych rodzinom z 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dziećmi, jednocześnie odpoczywając na plażach wyróżnionych Błękitną Flagą. Oprócz beztroskiego relaksu, region oferuje mnóstwo atrakcji – </w:t>
      </w:r>
      <w:r w:rsidR="009F174D" w:rsidRPr="003C2398">
        <w:rPr>
          <w:rFonts w:asciiTheme="minorHAnsi" w:hAnsiTheme="minorHAnsi" w:cstheme="minorHAnsi"/>
          <w:bCs/>
          <w:sz w:val="24"/>
          <w:szCs w:val="24"/>
        </w:rPr>
        <w:t>m.in.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 wypraw</w:t>
      </w:r>
      <w:r w:rsidR="009F174D" w:rsidRPr="003C2398">
        <w:rPr>
          <w:rFonts w:asciiTheme="minorHAnsi" w:hAnsiTheme="minorHAnsi" w:cstheme="minorHAnsi"/>
          <w:bCs/>
          <w:sz w:val="24"/>
          <w:szCs w:val="24"/>
        </w:rPr>
        <w:t>y archeologiczne</w:t>
      </w:r>
      <w:r w:rsidR="003C2398">
        <w:rPr>
          <w:rFonts w:asciiTheme="minorHAnsi" w:hAnsiTheme="minorHAnsi" w:cstheme="minorHAnsi"/>
          <w:bCs/>
          <w:sz w:val="24"/>
          <w:szCs w:val="24"/>
        </w:rPr>
        <w:t xml:space="preserve"> do 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starożytnych miast, takich jak Olympos, </w:t>
      </w:r>
      <w:r w:rsidR="009F174D" w:rsidRPr="003C2398">
        <w:rPr>
          <w:rFonts w:asciiTheme="minorHAnsi" w:hAnsiTheme="minorHAnsi" w:cstheme="minorHAnsi"/>
          <w:bCs/>
          <w:sz w:val="24"/>
          <w:szCs w:val="24"/>
        </w:rPr>
        <w:t>a także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 aktywne formy spędzania czasu. Wśród wyjątkowych doświadczeń, które czekają na odwiedzających, warto wymienić trekking słynnym Szlakiem Licyjskim, nurkowanie wśród wraków statków i barwnej fauny w Kaş, odkrywanie miejsc związan</w:t>
      </w:r>
      <w:r w:rsidR="00BE0E01">
        <w:rPr>
          <w:rFonts w:asciiTheme="minorHAnsi" w:hAnsiTheme="minorHAnsi" w:cstheme="minorHAnsi"/>
          <w:bCs/>
          <w:sz w:val="24"/>
          <w:szCs w:val="24"/>
        </w:rPr>
        <w:t xml:space="preserve">ych z Świętym </w:t>
      </w:r>
      <w:r w:rsidR="00BE0E01" w:rsidRPr="000A0F7F">
        <w:rPr>
          <w:rFonts w:asciiTheme="minorHAnsi" w:hAnsiTheme="minorHAnsi" w:cstheme="minorHAnsi"/>
          <w:bCs/>
          <w:sz w:val="24"/>
          <w:szCs w:val="24"/>
        </w:rPr>
        <w:t xml:space="preserve">Mikołajem w </w:t>
      </w:r>
      <w:r w:rsidR="00F27E42" w:rsidRPr="000A0F7F">
        <w:rPr>
          <w:rFonts w:asciiTheme="minorHAnsi" w:hAnsiTheme="minorHAnsi" w:cstheme="minorHAnsi"/>
          <w:bCs/>
          <w:sz w:val="24"/>
          <w:szCs w:val="24"/>
        </w:rPr>
        <w:t>miejscowości</w:t>
      </w:r>
      <w:r w:rsidR="00B4317B" w:rsidRPr="000A0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0E01" w:rsidRPr="000A0F7F">
        <w:rPr>
          <w:rFonts w:asciiTheme="minorHAnsi" w:hAnsiTheme="minorHAnsi" w:cstheme="minorHAnsi"/>
          <w:bCs/>
          <w:sz w:val="24"/>
          <w:szCs w:val="24"/>
        </w:rPr>
        <w:t>Demre</w:t>
      </w:r>
      <w:r w:rsidRPr="000A0F7F">
        <w:rPr>
          <w:rFonts w:asciiTheme="minorHAnsi" w:hAnsiTheme="minorHAnsi" w:cstheme="minorHAnsi"/>
          <w:bCs/>
          <w:sz w:val="24"/>
          <w:szCs w:val="24"/>
        </w:rPr>
        <w:t xml:space="preserve">, grę na </w:t>
      </w:r>
      <w:r w:rsidR="00487AFC" w:rsidRPr="000A0F7F">
        <w:rPr>
          <w:rFonts w:asciiTheme="minorHAnsi" w:hAnsiTheme="minorHAnsi" w:cstheme="minorHAnsi"/>
          <w:bCs/>
          <w:sz w:val="24"/>
          <w:szCs w:val="24"/>
        </w:rPr>
        <w:t>światowej</w:t>
      </w:r>
      <w:r w:rsidR="00443659" w:rsidRPr="000A0F7F">
        <w:rPr>
          <w:rFonts w:asciiTheme="minorHAnsi" w:hAnsiTheme="minorHAnsi" w:cstheme="minorHAnsi"/>
          <w:bCs/>
          <w:sz w:val="24"/>
          <w:szCs w:val="24"/>
        </w:rPr>
        <w:t xml:space="preserve"> klasy</w:t>
      </w:r>
      <w:r w:rsidRPr="000A0F7F">
        <w:rPr>
          <w:rFonts w:asciiTheme="minorHAnsi" w:hAnsiTheme="minorHAnsi" w:cstheme="minorHAnsi"/>
          <w:bCs/>
          <w:sz w:val="24"/>
          <w:szCs w:val="24"/>
        </w:rPr>
        <w:t xml:space="preserve"> polach golfowych</w:t>
      </w:r>
      <w:r w:rsidR="00443659" w:rsidRPr="000A0F7F">
        <w:rPr>
          <w:rFonts w:asciiTheme="minorHAnsi" w:hAnsiTheme="minorHAnsi" w:cstheme="minorHAnsi"/>
          <w:bCs/>
          <w:sz w:val="24"/>
          <w:szCs w:val="24"/>
        </w:rPr>
        <w:t xml:space="preserve"> w Belek</w:t>
      </w:r>
      <w:r w:rsidRPr="000A0F7F">
        <w:rPr>
          <w:rFonts w:asciiTheme="minorHAnsi" w:hAnsiTheme="minorHAnsi" w:cstheme="minorHAnsi"/>
          <w:bCs/>
          <w:sz w:val="24"/>
          <w:szCs w:val="24"/>
        </w:rPr>
        <w:t>, a tak</w:t>
      </w:r>
      <w:r w:rsidR="003C2398" w:rsidRPr="000A0F7F">
        <w:rPr>
          <w:rFonts w:asciiTheme="minorHAnsi" w:hAnsiTheme="minorHAnsi" w:cstheme="minorHAnsi"/>
          <w:bCs/>
          <w:sz w:val="24"/>
          <w:szCs w:val="24"/>
        </w:rPr>
        <w:t>że</w:t>
      </w:r>
      <w:r w:rsidR="00F84D39" w:rsidRPr="000A0F7F">
        <w:t xml:space="preserve"> </w:t>
      </w:r>
      <w:r w:rsidR="00F84D39" w:rsidRPr="000A0F7F">
        <w:rPr>
          <w:rFonts w:asciiTheme="minorHAnsi" w:hAnsiTheme="minorHAnsi" w:cstheme="minorHAnsi"/>
          <w:bCs/>
          <w:sz w:val="24"/>
          <w:szCs w:val="24"/>
        </w:rPr>
        <w:t>uczestnictwo w spektakularnych</w:t>
      </w:r>
      <w:r w:rsidR="00F84D39" w:rsidRPr="003C2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1A59" w:rsidRPr="003C2398">
        <w:rPr>
          <w:rFonts w:asciiTheme="minorHAnsi" w:hAnsiTheme="minorHAnsi" w:cstheme="minorHAnsi"/>
          <w:bCs/>
          <w:sz w:val="24"/>
          <w:szCs w:val="24"/>
        </w:rPr>
        <w:t>wydarzeniach art</w:t>
      </w:r>
      <w:r w:rsidR="00F84D39" w:rsidRPr="003C2398">
        <w:rPr>
          <w:rFonts w:asciiTheme="minorHAnsi" w:hAnsiTheme="minorHAnsi" w:cstheme="minorHAnsi"/>
          <w:bCs/>
          <w:sz w:val="24"/>
          <w:szCs w:val="24"/>
        </w:rPr>
        <w:t>ys</w:t>
      </w:r>
      <w:r w:rsidR="00B11A59" w:rsidRPr="003C2398">
        <w:rPr>
          <w:rFonts w:asciiTheme="minorHAnsi" w:hAnsiTheme="minorHAnsi" w:cstheme="minorHAnsi"/>
          <w:bCs/>
          <w:sz w:val="24"/>
          <w:szCs w:val="24"/>
        </w:rPr>
        <w:t>tycznych</w:t>
      </w:r>
      <w:r w:rsidR="006B34FC" w:rsidRPr="003C2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2398">
        <w:rPr>
          <w:rFonts w:asciiTheme="minorHAnsi" w:hAnsiTheme="minorHAnsi" w:cstheme="minorHAnsi"/>
          <w:bCs/>
          <w:sz w:val="24"/>
          <w:szCs w:val="24"/>
        </w:rPr>
        <w:t>w </w:t>
      </w:r>
      <w:r w:rsidRPr="003C2398">
        <w:rPr>
          <w:rFonts w:asciiTheme="minorHAnsi" w:hAnsiTheme="minorHAnsi" w:cstheme="minorHAnsi"/>
          <w:bCs/>
          <w:sz w:val="24"/>
          <w:szCs w:val="24"/>
        </w:rPr>
        <w:t xml:space="preserve">starożytnym teatrze w Aspendos. </w:t>
      </w:r>
      <w:r w:rsidR="00443659" w:rsidRPr="003C2398">
        <w:rPr>
          <w:rFonts w:asciiTheme="minorHAnsi" w:hAnsiTheme="minorHAnsi" w:cstheme="minorHAnsi"/>
          <w:bCs/>
          <w:sz w:val="24"/>
          <w:szCs w:val="24"/>
        </w:rPr>
        <w:t xml:space="preserve">Miłośnicy adrenaliny mogą natomiast spróbować raftingu na rzece Köprülü, </w:t>
      </w:r>
      <w:r w:rsidR="00801BB5" w:rsidRPr="003C2398">
        <w:rPr>
          <w:rFonts w:asciiTheme="minorHAnsi" w:hAnsiTheme="minorHAnsi" w:cstheme="minorHAnsi"/>
          <w:bCs/>
          <w:sz w:val="24"/>
          <w:szCs w:val="24"/>
        </w:rPr>
        <w:t>który</w:t>
      </w:r>
      <w:r w:rsidR="00443659" w:rsidRPr="003C2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2904" w:rsidRPr="003C2398">
        <w:rPr>
          <w:rFonts w:asciiTheme="minorHAnsi" w:hAnsiTheme="minorHAnsi" w:cstheme="minorHAnsi"/>
          <w:bCs/>
          <w:sz w:val="24"/>
          <w:szCs w:val="24"/>
        </w:rPr>
        <w:t xml:space="preserve"> gwarantuje</w:t>
      </w:r>
      <w:r w:rsidR="00443659" w:rsidRPr="003C2398">
        <w:rPr>
          <w:rFonts w:asciiTheme="minorHAnsi" w:hAnsiTheme="minorHAnsi" w:cstheme="minorHAnsi"/>
          <w:bCs/>
          <w:sz w:val="24"/>
          <w:szCs w:val="24"/>
        </w:rPr>
        <w:t xml:space="preserve"> niezapomniane wrażenia.</w:t>
      </w:r>
      <w:r w:rsidR="0044365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0AE635E" w14:textId="77777777" w:rsidR="00EC227C" w:rsidRDefault="00EC227C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A7A399" w14:textId="355C7946" w:rsidR="00EC227C" w:rsidRPr="00850174" w:rsidRDefault="00801BB5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300 dni słońca </w:t>
      </w:r>
    </w:p>
    <w:p w14:paraId="4DB6BC5D" w14:textId="729EE322" w:rsidR="00443659" w:rsidRDefault="00EC227C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3E6E">
        <w:rPr>
          <w:rFonts w:asciiTheme="minorHAnsi" w:hAnsiTheme="minorHAnsi" w:cstheme="minorHAnsi"/>
          <w:bCs/>
          <w:sz w:val="24"/>
          <w:szCs w:val="24"/>
        </w:rPr>
        <w:t xml:space="preserve">W Antalyi, 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>która wyróżnia się łagodnym, śródziemnomorskim klimatem</w:t>
      </w:r>
      <w:r w:rsidR="00A4648F" w:rsidRPr="00843E6E">
        <w:rPr>
          <w:rFonts w:asciiTheme="minorHAnsi" w:hAnsiTheme="minorHAnsi" w:cstheme="minorHAnsi"/>
          <w:bCs/>
          <w:sz w:val="24"/>
          <w:szCs w:val="24"/>
        </w:rPr>
        <w:t>,</w:t>
      </w:r>
      <w:r w:rsidR="00F84D39" w:rsidRPr="00843E6E">
        <w:rPr>
          <w:rFonts w:asciiTheme="minorHAnsi" w:hAnsiTheme="minorHAnsi" w:cstheme="minorHAnsi"/>
          <w:bCs/>
          <w:sz w:val="24"/>
          <w:szCs w:val="24"/>
        </w:rPr>
        <w:t xml:space="preserve"> sło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 xml:space="preserve">neczna pogoda panuje przez 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ponad 300 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 xml:space="preserve">dni </w:t>
      </w:r>
      <w:r w:rsidRPr="00843E6E">
        <w:rPr>
          <w:rFonts w:asciiTheme="minorHAnsi" w:hAnsiTheme="minorHAnsi" w:cstheme="minorHAnsi"/>
          <w:bCs/>
          <w:sz w:val="24"/>
          <w:szCs w:val="24"/>
        </w:rPr>
        <w:t>w roku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>.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76B5">
        <w:rPr>
          <w:rFonts w:asciiTheme="minorHAnsi" w:hAnsiTheme="minorHAnsi" w:cstheme="minorHAnsi"/>
          <w:bCs/>
          <w:sz w:val="24"/>
          <w:szCs w:val="24"/>
        </w:rPr>
        <w:t>W kwietniu średnia temperatura sięga tu</w:t>
      </w:r>
      <w:r w:rsidR="00F576B5" w:rsidRPr="00F576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76B5">
        <w:rPr>
          <w:rFonts w:asciiTheme="minorHAnsi" w:hAnsiTheme="minorHAnsi" w:cstheme="minorHAnsi"/>
          <w:bCs/>
          <w:sz w:val="24"/>
          <w:szCs w:val="24"/>
        </w:rPr>
        <w:t>ok.</w:t>
      </w:r>
      <w:r w:rsidR="00F576B5" w:rsidRPr="00F576B5">
        <w:rPr>
          <w:rFonts w:asciiTheme="minorHAnsi" w:hAnsiTheme="minorHAnsi" w:cstheme="minorHAnsi"/>
          <w:bCs/>
          <w:sz w:val="24"/>
          <w:szCs w:val="24"/>
        </w:rPr>
        <w:t xml:space="preserve"> 25 stopni Celsjusza. 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>Dzięki temu</w:t>
      </w:r>
      <w:r w:rsidR="009F174D" w:rsidRPr="00843E6E">
        <w:rPr>
          <w:rFonts w:asciiTheme="minorHAnsi" w:hAnsiTheme="minorHAnsi" w:cstheme="minorHAnsi"/>
          <w:bCs/>
          <w:sz w:val="24"/>
          <w:szCs w:val="24"/>
        </w:rPr>
        <w:t>, niemal przez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 xml:space="preserve"> cały </w:t>
      </w:r>
      <w:r w:rsidR="00A4648F" w:rsidRPr="00843E6E">
        <w:rPr>
          <w:rFonts w:asciiTheme="minorHAnsi" w:hAnsiTheme="minorHAnsi" w:cstheme="minorHAnsi"/>
          <w:bCs/>
          <w:sz w:val="24"/>
          <w:szCs w:val="24"/>
        </w:rPr>
        <w:t>czas</w:t>
      </w:r>
      <w:r w:rsidR="009F174D"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można </w:t>
      </w:r>
      <w:r w:rsidR="00FA3A63" w:rsidRPr="00843E6E">
        <w:rPr>
          <w:rFonts w:asciiTheme="minorHAnsi" w:hAnsiTheme="minorHAnsi" w:cstheme="minorHAnsi"/>
          <w:bCs/>
          <w:sz w:val="24"/>
          <w:szCs w:val="24"/>
        </w:rPr>
        <w:t>korzystać z 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>uroków morza, ciesząc się promieniami</w:t>
      </w:r>
      <w:r w:rsidR="00A4648F"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E6E">
        <w:rPr>
          <w:rFonts w:asciiTheme="minorHAnsi" w:hAnsiTheme="minorHAnsi" w:cstheme="minorHAnsi"/>
          <w:bCs/>
          <w:sz w:val="24"/>
          <w:szCs w:val="24"/>
        </w:rPr>
        <w:t>złocistego słońca.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Region </w:t>
      </w:r>
      <w:r w:rsidR="00FA3A63" w:rsidRPr="00843E6E">
        <w:rPr>
          <w:rFonts w:asciiTheme="minorHAnsi" w:hAnsiTheme="minorHAnsi" w:cstheme="minorHAnsi"/>
          <w:bCs/>
          <w:sz w:val="24"/>
          <w:szCs w:val="24"/>
        </w:rPr>
        <w:t>może poszczycić się aż </w:t>
      </w:r>
      <w:r w:rsidRPr="00843E6E">
        <w:rPr>
          <w:rFonts w:asciiTheme="minorHAnsi" w:hAnsiTheme="minorHAnsi" w:cstheme="minorHAnsi"/>
          <w:bCs/>
          <w:sz w:val="24"/>
          <w:szCs w:val="24"/>
        </w:rPr>
        <w:t>233 pla</w:t>
      </w:r>
      <w:r w:rsidR="00F27E42" w:rsidRPr="00843E6E">
        <w:rPr>
          <w:rFonts w:asciiTheme="minorHAnsi" w:hAnsiTheme="minorHAnsi" w:cstheme="minorHAnsi"/>
          <w:bCs/>
          <w:sz w:val="24"/>
          <w:szCs w:val="24"/>
        </w:rPr>
        <w:t>żami oznaczonymi Błękitną Flagą</w:t>
      </w:r>
      <w:r w:rsidR="00F576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3D998371" w14:textId="77777777" w:rsidR="0002612A" w:rsidRDefault="0002612A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5B8288" w14:textId="453AFC48" w:rsidR="00AA2904" w:rsidRPr="00AA2904" w:rsidRDefault="00A4648F" w:rsidP="004D1B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Bogactwo historii i natury</w:t>
      </w:r>
    </w:p>
    <w:p w14:paraId="448F6D3E" w14:textId="442F7C8E" w:rsidR="0002612A" w:rsidRPr="00E673E0" w:rsidRDefault="00EC227C" w:rsidP="00FA3A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3E6E">
        <w:rPr>
          <w:rFonts w:asciiTheme="minorHAnsi" w:hAnsiTheme="minorHAnsi" w:cstheme="minorHAnsi"/>
          <w:bCs/>
          <w:sz w:val="24"/>
          <w:szCs w:val="24"/>
        </w:rPr>
        <w:t xml:space="preserve">Wiosna to również 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>znakomity</w:t>
      </w:r>
      <w:r w:rsidR="00F27E42" w:rsidRPr="00843E6E">
        <w:rPr>
          <w:rFonts w:asciiTheme="minorHAnsi" w:hAnsiTheme="minorHAnsi" w:cstheme="minorHAnsi"/>
          <w:bCs/>
          <w:sz w:val="24"/>
          <w:szCs w:val="24"/>
        </w:rPr>
        <w:t xml:space="preserve"> czas na zwiedzanie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 starożytnych </w:t>
      </w:r>
      <w:r w:rsidR="00F84D39" w:rsidRPr="00843E6E">
        <w:rPr>
          <w:rFonts w:asciiTheme="minorHAnsi" w:hAnsiTheme="minorHAnsi" w:cstheme="minorHAnsi"/>
          <w:bCs/>
          <w:sz w:val="24"/>
          <w:szCs w:val="24"/>
        </w:rPr>
        <w:t>stanowisk archeologicznych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F84D39" w:rsidRPr="00843E6E">
        <w:rPr>
          <w:rFonts w:asciiTheme="minorHAnsi" w:hAnsiTheme="minorHAnsi" w:cstheme="minorHAnsi"/>
          <w:bCs/>
          <w:sz w:val="24"/>
          <w:szCs w:val="24"/>
        </w:rPr>
        <w:t xml:space="preserve">Prowincja 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 xml:space="preserve">Antalya, położona między Morzem Śródziemnym a majestatycznymi górami Taurus, to 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>niezwykła</w:t>
      </w:r>
      <w:r w:rsidR="00AA2904"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>kraina</w:t>
      </w:r>
      <w:r w:rsidR="00443659" w:rsidRPr="00843E6E">
        <w:rPr>
          <w:rFonts w:asciiTheme="minorHAnsi" w:hAnsiTheme="minorHAnsi" w:cstheme="minorHAnsi"/>
          <w:bCs/>
          <w:sz w:val="24"/>
          <w:szCs w:val="24"/>
        </w:rPr>
        <w:t xml:space="preserve">, gdzie historia i natura harmonijnie się przenikają. </w:t>
      </w:r>
      <w:r w:rsidR="00F03CAD" w:rsidRPr="00843E6E">
        <w:rPr>
          <w:rFonts w:asciiTheme="minorHAnsi" w:hAnsiTheme="minorHAnsi" w:cstheme="minorHAnsi"/>
          <w:bCs/>
          <w:sz w:val="24"/>
          <w:szCs w:val="24"/>
        </w:rPr>
        <w:t>W centrum Antalyi znajduj</w:t>
      </w:r>
      <w:r w:rsidR="00C647A4" w:rsidRPr="00843E6E">
        <w:rPr>
          <w:rFonts w:asciiTheme="minorHAnsi" w:hAnsiTheme="minorHAnsi" w:cstheme="minorHAnsi"/>
          <w:bCs/>
          <w:sz w:val="24"/>
          <w:szCs w:val="24"/>
        </w:rPr>
        <w:t xml:space="preserve">e się zabytkowa dzielnica </w:t>
      </w:r>
      <w:r w:rsidR="00F03CAD" w:rsidRPr="00843E6E">
        <w:rPr>
          <w:rFonts w:asciiTheme="minorHAnsi" w:hAnsiTheme="minorHAnsi" w:cstheme="minorHAnsi"/>
          <w:bCs/>
          <w:sz w:val="24"/>
          <w:szCs w:val="24"/>
        </w:rPr>
        <w:t>Kaleiçi</w:t>
      </w:r>
      <w:r w:rsidR="00E30A96" w:rsidRPr="00843E6E">
        <w:rPr>
          <w:rFonts w:asciiTheme="minorHAnsi" w:hAnsiTheme="minorHAnsi" w:cstheme="minorHAnsi"/>
          <w:bCs/>
          <w:sz w:val="24"/>
          <w:szCs w:val="24"/>
        </w:rPr>
        <w:t>, a w regionie wiele</w:t>
      </w:r>
      <w:r w:rsidR="00AA2904" w:rsidRPr="00843E6E">
        <w:rPr>
          <w:rFonts w:asciiTheme="minorHAnsi" w:hAnsiTheme="minorHAnsi" w:cstheme="minorHAnsi"/>
          <w:bCs/>
          <w:sz w:val="24"/>
          <w:szCs w:val="24"/>
        </w:rPr>
        <w:t xml:space="preserve"> miejsc o dużym znaczeniu historycznym, takich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 jak Perge, Simena, Xanthos-Letoon, Patara, Aspendos czy Side. </w:t>
      </w:r>
      <w:r w:rsidR="00AA2904" w:rsidRPr="00843E6E">
        <w:rPr>
          <w:rFonts w:asciiTheme="minorHAnsi" w:hAnsiTheme="minorHAnsi" w:cstheme="minorHAnsi"/>
          <w:bCs/>
          <w:sz w:val="24"/>
          <w:szCs w:val="24"/>
        </w:rPr>
        <w:t>Będąc w Antalyi, warto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2904" w:rsidRPr="00843E6E">
        <w:rPr>
          <w:rFonts w:asciiTheme="minorHAnsi" w:hAnsiTheme="minorHAnsi" w:cstheme="minorHAnsi"/>
          <w:bCs/>
          <w:sz w:val="24"/>
          <w:szCs w:val="24"/>
        </w:rPr>
        <w:t>odwiedzić również Muzeum Archeologiczne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, które </w:t>
      </w:r>
      <w:r w:rsidR="00A4648F" w:rsidRPr="00843E6E">
        <w:rPr>
          <w:rFonts w:asciiTheme="minorHAnsi" w:hAnsiTheme="minorHAnsi" w:cstheme="minorHAnsi"/>
          <w:bCs/>
          <w:sz w:val="24"/>
          <w:szCs w:val="24"/>
        </w:rPr>
        <w:t>ukazuje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 bo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 xml:space="preserve">gactwo trzech </w:t>
      </w:r>
      <w:r w:rsidR="00F30C41" w:rsidRPr="00843E6E">
        <w:rPr>
          <w:rFonts w:asciiTheme="minorHAnsi" w:hAnsiTheme="minorHAnsi" w:cstheme="minorHAnsi"/>
          <w:bCs/>
          <w:sz w:val="24"/>
          <w:szCs w:val="24"/>
        </w:rPr>
        <w:lastRenderedPageBreak/>
        <w:t>starożytnych krain</w:t>
      </w:r>
      <w:r w:rsidR="004D1B42" w:rsidRPr="00843E6E">
        <w:rPr>
          <w:rFonts w:asciiTheme="minorHAnsi" w:hAnsiTheme="minorHAnsi" w:cstheme="minorHAnsi"/>
          <w:bCs/>
          <w:sz w:val="24"/>
          <w:szCs w:val="24"/>
        </w:rPr>
        <w:t>: Li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cji, Pamfilii i </w:t>
      </w:r>
      <w:r w:rsidR="00F250DD">
        <w:rPr>
          <w:rFonts w:asciiTheme="minorHAnsi" w:hAnsiTheme="minorHAnsi" w:cstheme="minorHAnsi"/>
          <w:bCs/>
          <w:sz w:val="24"/>
          <w:szCs w:val="24"/>
        </w:rPr>
        <w:t>Pizydii</w:t>
      </w:r>
      <w:r w:rsidRPr="00843E6E">
        <w:rPr>
          <w:rFonts w:asciiTheme="minorHAnsi" w:hAnsiTheme="minorHAnsi" w:cstheme="minorHAnsi"/>
          <w:bCs/>
          <w:sz w:val="24"/>
          <w:szCs w:val="24"/>
        </w:rPr>
        <w:t>. Znajduje się tam wyjątkowa kolekcja art</w:t>
      </w:r>
      <w:r w:rsidR="00801BB5" w:rsidRPr="00843E6E">
        <w:rPr>
          <w:rFonts w:asciiTheme="minorHAnsi" w:hAnsiTheme="minorHAnsi" w:cstheme="minorHAnsi"/>
          <w:bCs/>
          <w:sz w:val="24"/>
          <w:szCs w:val="24"/>
        </w:rPr>
        <w:t xml:space="preserve">efaktów, </w:t>
      </w:r>
      <w:r w:rsidRPr="00843E6E">
        <w:rPr>
          <w:rFonts w:asciiTheme="minorHAnsi" w:hAnsiTheme="minorHAnsi" w:cstheme="minorHAnsi"/>
          <w:bCs/>
          <w:sz w:val="24"/>
          <w:szCs w:val="24"/>
        </w:rPr>
        <w:t xml:space="preserve">odkrytych podczas wykopalisk </w:t>
      </w:r>
      <w:r w:rsidR="00AA2904" w:rsidRPr="00843E6E">
        <w:rPr>
          <w:rFonts w:asciiTheme="minorHAnsi" w:hAnsiTheme="minorHAnsi" w:cstheme="minorHAnsi"/>
          <w:bCs/>
          <w:sz w:val="24"/>
          <w:szCs w:val="24"/>
        </w:rPr>
        <w:t xml:space="preserve">prowadzonych </w:t>
      </w:r>
      <w:r w:rsidR="00F27E42" w:rsidRPr="00843E6E">
        <w:rPr>
          <w:rFonts w:asciiTheme="minorHAnsi" w:hAnsiTheme="minorHAnsi" w:cstheme="minorHAnsi"/>
          <w:bCs/>
          <w:sz w:val="24"/>
          <w:szCs w:val="24"/>
        </w:rPr>
        <w:t>na tych terenach</w:t>
      </w:r>
      <w:r w:rsidR="00F576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1B947A40" w14:textId="77777777" w:rsidR="00EA1C12" w:rsidRDefault="00EA1C12" w:rsidP="00FA3A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437234" w14:textId="3448346C" w:rsidR="005A38AB" w:rsidRPr="00A003E4" w:rsidRDefault="005A38AB" w:rsidP="00FA3A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003E4">
        <w:rPr>
          <w:rFonts w:asciiTheme="minorHAnsi" w:hAnsiTheme="minorHAnsi" w:cstheme="minorHAnsi"/>
          <w:b/>
          <w:bCs/>
          <w:sz w:val="24"/>
          <w:szCs w:val="24"/>
        </w:rPr>
        <w:t xml:space="preserve">Podążając śladami Świętego Mikołaja </w:t>
      </w:r>
    </w:p>
    <w:p w14:paraId="1AEA0397" w14:textId="640618AC" w:rsidR="003825A5" w:rsidRDefault="003825A5" w:rsidP="00FA3A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03E4">
        <w:rPr>
          <w:rFonts w:asciiTheme="minorHAnsi" w:hAnsiTheme="minorHAnsi" w:cstheme="minorHAnsi"/>
          <w:bCs/>
          <w:sz w:val="24"/>
          <w:szCs w:val="24"/>
        </w:rPr>
        <w:t>Miejscem wartym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 odwiedzenia w regionie Antalyi jest również Kościół św. Mikołaja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 xml:space="preserve"> w miejscowości Demre</w:t>
      </w:r>
      <w:r w:rsidRPr="00A003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03E4" w:rsidRPr="00A003E4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A003E4">
        <w:rPr>
          <w:rFonts w:asciiTheme="minorHAnsi" w:hAnsiTheme="minorHAnsi" w:cstheme="minorHAnsi"/>
          <w:bCs/>
          <w:sz w:val="24"/>
          <w:szCs w:val="24"/>
        </w:rPr>
        <w:t>jeden z najwybitniejszych przykładów budowli z okresu bizantyjskiego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, który w średniowieczu pełnił rolę ważnego 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>celu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 pielgrzymkowego dla chrześcijan podróżujących do Jerozoli</w:t>
      </w:r>
      <w:r w:rsidRPr="00A003E4">
        <w:rPr>
          <w:rFonts w:asciiTheme="minorHAnsi" w:hAnsiTheme="minorHAnsi" w:cstheme="minorHAnsi"/>
          <w:bCs/>
          <w:sz w:val="24"/>
          <w:szCs w:val="24"/>
        </w:rPr>
        <w:t xml:space="preserve">my szlakiem śródziemnomorskim. 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 xml:space="preserve">Obecnie, dzięki niedawno zakończonym 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>pracom renowacyjnym i krajobrazowym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>,</w:t>
      </w:r>
      <w:r w:rsidR="00F576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kościół wita odwiedzających swoim odnowionym obliczem. W 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>świątyni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 znajduje się rzymski sarkofag zdobiony motywami rybich łusek i liści akantu, który uważany jest za miejsce spoczynku św. Mikoła</w:t>
      </w:r>
      <w:r w:rsidRPr="00A003E4">
        <w:rPr>
          <w:rFonts w:asciiTheme="minorHAnsi" w:hAnsiTheme="minorHAnsi" w:cstheme="minorHAnsi"/>
          <w:bCs/>
          <w:sz w:val="24"/>
          <w:szCs w:val="24"/>
        </w:rPr>
        <w:t>ja. W Demre można znaleźć też inne zabytki -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 skalne grobowce oraz 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 xml:space="preserve">starożytny 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teatr rzymski, które </w:t>
      </w:r>
      <w:r w:rsidR="004D086B" w:rsidRPr="00A003E4">
        <w:rPr>
          <w:rFonts w:asciiTheme="minorHAnsi" w:hAnsiTheme="minorHAnsi" w:cstheme="minorHAnsi"/>
          <w:bCs/>
          <w:sz w:val="24"/>
          <w:szCs w:val="24"/>
        </w:rPr>
        <w:t>świadczą</w:t>
      </w:r>
      <w:r w:rsidR="005A38AB" w:rsidRPr="00A003E4">
        <w:rPr>
          <w:rFonts w:asciiTheme="minorHAnsi" w:hAnsiTheme="minorHAnsi" w:cstheme="minorHAnsi"/>
          <w:bCs/>
          <w:sz w:val="24"/>
          <w:szCs w:val="24"/>
        </w:rPr>
        <w:t xml:space="preserve"> o bogatej historii tego miejsca.</w:t>
      </w:r>
    </w:p>
    <w:p w14:paraId="0DEE13A5" w14:textId="07CD523E" w:rsidR="00FA3A63" w:rsidRDefault="00AA2904" w:rsidP="00FA3A63">
      <w:pPr>
        <w:spacing w:before="240"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2904">
        <w:rPr>
          <w:rFonts w:asciiTheme="minorHAnsi" w:hAnsiTheme="minorHAnsi" w:cstheme="minorHAnsi"/>
          <w:b/>
          <w:bCs/>
          <w:sz w:val="24"/>
          <w:szCs w:val="24"/>
        </w:rPr>
        <w:t>Uczta dla podniebienia</w:t>
      </w:r>
    </w:p>
    <w:p w14:paraId="78373D59" w14:textId="017461FC" w:rsidR="00E027AC" w:rsidRPr="00E027AC" w:rsidRDefault="00AA2904" w:rsidP="00FA3A63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Będąc w Antalyi, warto spróbować </w:t>
      </w:r>
      <w:r w:rsidR="004D1B42">
        <w:rPr>
          <w:rFonts w:asciiTheme="minorHAnsi" w:hAnsiTheme="minorHAnsi" w:cstheme="minorHAnsi"/>
          <w:bCs/>
          <w:sz w:val="24"/>
          <w:szCs w:val="24"/>
        </w:rPr>
        <w:t xml:space="preserve">śródziemnomorskich specjałów tego 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regionu. </w:t>
      </w:r>
      <w:r>
        <w:rPr>
          <w:rFonts w:asciiTheme="minorHAnsi" w:hAnsiTheme="minorHAnsi" w:cstheme="minorHAnsi"/>
          <w:bCs/>
          <w:sz w:val="24"/>
          <w:szCs w:val="24"/>
        </w:rPr>
        <w:t>Szczególnie polecane danie to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027AC" w:rsidRPr="00F576B5">
        <w:rPr>
          <w:rFonts w:asciiTheme="minorHAnsi" w:hAnsiTheme="minorHAnsi" w:cstheme="minorHAnsi"/>
          <w:b/>
          <w:bCs/>
          <w:sz w:val="24"/>
          <w:szCs w:val="24"/>
        </w:rPr>
        <w:t>şiş köfte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(kotlety na szpadkach) z </w:t>
      </w:r>
      <w:r w:rsidR="00E027AC" w:rsidRPr="00F576B5">
        <w:rPr>
          <w:rFonts w:asciiTheme="minorHAnsi" w:hAnsiTheme="minorHAnsi" w:cstheme="minorHAnsi"/>
          <w:b/>
          <w:bCs/>
          <w:sz w:val="24"/>
          <w:szCs w:val="24"/>
        </w:rPr>
        <w:t>tahini piyaz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, czyli wyjątkowym połączeniem fasoli z dodatkiem tahini z cebulą i pomidorami. </w:t>
      </w:r>
      <w:r w:rsidR="00801BB5">
        <w:rPr>
          <w:rFonts w:asciiTheme="minorHAnsi" w:hAnsiTheme="minorHAnsi" w:cstheme="minorHAnsi"/>
          <w:bCs/>
          <w:sz w:val="24"/>
          <w:szCs w:val="24"/>
        </w:rPr>
        <w:t>Bardzo p</w:t>
      </w:r>
      <w:r>
        <w:rPr>
          <w:rFonts w:asciiTheme="minorHAnsi" w:hAnsiTheme="minorHAnsi" w:cstheme="minorHAnsi"/>
          <w:bCs/>
          <w:sz w:val="24"/>
          <w:szCs w:val="24"/>
        </w:rPr>
        <w:t>opularne są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również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sezonowe owoce morza</w:t>
      </w:r>
      <w:r>
        <w:rPr>
          <w:rFonts w:asciiTheme="minorHAnsi" w:hAnsiTheme="minorHAnsi" w:cstheme="minorHAnsi"/>
          <w:bCs/>
          <w:sz w:val="24"/>
          <w:szCs w:val="24"/>
        </w:rPr>
        <w:t xml:space="preserve">, zwłaszcza świeży </w:t>
      </w:r>
      <w:r w:rsidRPr="00F576B5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D5B04" w:rsidRPr="00F576B5">
        <w:rPr>
          <w:rFonts w:asciiTheme="minorHAnsi" w:hAnsiTheme="minorHAnsi" w:cstheme="minorHAnsi"/>
          <w:b/>
          <w:bCs/>
          <w:sz w:val="24"/>
          <w:szCs w:val="24"/>
        </w:rPr>
        <w:t>agos</w:t>
      </w:r>
      <w:r w:rsidR="00ED5B04">
        <w:rPr>
          <w:rFonts w:asciiTheme="minorHAnsi" w:hAnsiTheme="minorHAnsi" w:cstheme="minorHAnsi"/>
          <w:bCs/>
          <w:sz w:val="24"/>
          <w:szCs w:val="24"/>
        </w:rPr>
        <w:t xml:space="preserve"> pieczony w soli, serwowan</w:t>
      </w:r>
      <w:r>
        <w:rPr>
          <w:rFonts w:asciiTheme="minorHAnsi" w:hAnsiTheme="minorHAnsi" w:cstheme="minorHAnsi"/>
          <w:bCs/>
          <w:sz w:val="24"/>
          <w:szCs w:val="24"/>
        </w:rPr>
        <w:t>y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w nadmorskich restauracjach z bogatym wyborem </w:t>
      </w:r>
      <w:r w:rsidR="00E027AC" w:rsidRPr="00F576B5">
        <w:rPr>
          <w:rFonts w:asciiTheme="minorHAnsi" w:hAnsiTheme="minorHAnsi" w:cstheme="minorHAnsi"/>
          <w:b/>
          <w:bCs/>
          <w:sz w:val="24"/>
          <w:szCs w:val="24"/>
        </w:rPr>
        <w:t>meze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(przystawek) i lokalnym białym winem. </w:t>
      </w:r>
      <w:r>
        <w:rPr>
          <w:rFonts w:asciiTheme="minorHAnsi" w:hAnsiTheme="minorHAnsi" w:cstheme="minorHAnsi"/>
          <w:bCs/>
          <w:sz w:val="24"/>
          <w:szCs w:val="24"/>
        </w:rPr>
        <w:t>Na deser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świetnym wyborem będą </w:t>
      </w:r>
      <w:r w:rsidRPr="00F576B5">
        <w:rPr>
          <w:rFonts w:asciiTheme="minorHAnsi" w:hAnsiTheme="minorHAnsi" w:cstheme="minorHAnsi"/>
          <w:b/>
          <w:bCs/>
          <w:sz w:val="24"/>
          <w:szCs w:val="24"/>
        </w:rPr>
        <w:t>przypalane lody</w:t>
      </w:r>
      <w:r w:rsidR="00801BB5">
        <w:rPr>
          <w:rFonts w:asciiTheme="minorHAnsi" w:hAnsiTheme="minorHAnsi" w:cstheme="minorHAnsi"/>
          <w:bCs/>
          <w:sz w:val="24"/>
          <w:szCs w:val="24"/>
        </w:rPr>
        <w:t>, znane jako</w:t>
      </w:r>
      <w:r w:rsidR="00E027AC" w:rsidRPr="00E027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5E3F">
        <w:rPr>
          <w:rFonts w:asciiTheme="minorHAnsi" w:hAnsiTheme="minorHAnsi" w:cstheme="minorHAnsi"/>
          <w:bCs/>
          <w:sz w:val="24"/>
          <w:szCs w:val="24"/>
        </w:rPr>
        <w:t>kulinarny specjał</w:t>
      </w:r>
      <w:r>
        <w:rPr>
          <w:rFonts w:asciiTheme="minorHAnsi" w:hAnsiTheme="minorHAnsi" w:cstheme="minorHAnsi"/>
          <w:bCs/>
          <w:sz w:val="24"/>
          <w:szCs w:val="24"/>
        </w:rPr>
        <w:t xml:space="preserve"> regionu.</w:t>
      </w:r>
    </w:p>
    <w:p w14:paraId="77023D4A" w14:textId="77777777" w:rsidR="00A634F9" w:rsidRDefault="00A634F9" w:rsidP="00E027A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DD6696" w14:textId="48F9960C" w:rsidR="00F576B5" w:rsidRPr="00F576B5" w:rsidRDefault="00F576B5" w:rsidP="00F576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76B5">
        <w:rPr>
          <w:rFonts w:asciiTheme="minorHAnsi" w:hAnsiTheme="minorHAnsi" w:cstheme="minorHAnsi"/>
          <w:bCs/>
          <w:sz w:val="24"/>
          <w:szCs w:val="24"/>
        </w:rPr>
        <w:t xml:space="preserve">Dzięki ciepłemu śródziemnomorskiemu klimatowi, zapierającym dech w piersiach krajobrazom </w:t>
      </w:r>
      <w:r w:rsidR="003349B9">
        <w:rPr>
          <w:rFonts w:asciiTheme="minorHAnsi" w:hAnsiTheme="minorHAnsi" w:cstheme="minorHAnsi"/>
          <w:bCs/>
          <w:sz w:val="24"/>
          <w:szCs w:val="24"/>
        </w:rPr>
        <w:t>oraz</w:t>
      </w:r>
      <w:r w:rsidRPr="00F576B5">
        <w:rPr>
          <w:rFonts w:asciiTheme="minorHAnsi" w:hAnsiTheme="minorHAnsi" w:cstheme="minorHAnsi"/>
          <w:bCs/>
          <w:sz w:val="24"/>
          <w:szCs w:val="24"/>
        </w:rPr>
        <w:t xml:space="preserve"> bogatemu dziedzictwu kulturowemu, Antalya wyróżnia się jako idealne miejsce</w:t>
      </w:r>
      <w:r w:rsidR="00F250DD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>
        <w:rPr>
          <w:rFonts w:asciiTheme="minorHAnsi" w:hAnsiTheme="minorHAnsi" w:cstheme="minorHAnsi"/>
          <w:bCs/>
          <w:sz w:val="24"/>
          <w:szCs w:val="24"/>
        </w:rPr>
        <w:t>wielkanocny urlop</w:t>
      </w:r>
      <w:r w:rsidRPr="00F576B5">
        <w:rPr>
          <w:rFonts w:asciiTheme="minorHAnsi" w:hAnsiTheme="minorHAnsi" w:cstheme="minorHAnsi"/>
          <w:bCs/>
          <w:sz w:val="24"/>
          <w:szCs w:val="24"/>
        </w:rPr>
        <w:t xml:space="preserve">. Region </w:t>
      </w:r>
      <w:r>
        <w:rPr>
          <w:rFonts w:asciiTheme="minorHAnsi" w:hAnsiTheme="minorHAnsi" w:cstheme="minorHAnsi"/>
          <w:bCs/>
          <w:sz w:val="24"/>
          <w:szCs w:val="24"/>
        </w:rPr>
        <w:t xml:space="preserve">ten </w:t>
      </w:r>
      <w:r w:rsidRPr="00F576B5">
        <w:rPr>
          <w:rFonts w:asciiTheme="minorHAnsi" w:hAnsiTheme="minorHAnsi" w:cstheme="minorHAnsi"/>
          <w:bCs/>
          <w:sz w:val="24"/>
          <w:szCs w:val="24"/>
        </w:rPr>
        <w:t>oferuje wyjątkow</w:t>
      </w:r>
      <w:r w:rsidR="003349B9">
        <w:rPr>
          <w:rFonts w:asciiTheme="minorHAnsi" w:hAnsiTheme="minorHAnsi" w:cstheme="minorHAnsi"/>
          <w:bCs/>
          <w:sz w:val="24"/>
          <w:szCs w:val="24"/>
        </w:rPr>
        <w:t xml:space="preserve">e połączenie relaksu i przygody </w:t>
      </w:r>
      <w:r w:rsidR="003349B9" w:rsidRPr="003349B9">
        <w:rPr>
          <w:rFonts w:asciiTheme="minorHAnsi" w:hAnsiTheme="minorHAnsi" w:cstheme="minorHAnsi"/>
          <w:bCs/>
          <w:sz w:val="24"/>
          <w:szCs w:val="24"/>
        </w:rPr>
        <w:t>–</w:t>
      </w:r>
      <w:r w:rsidR="003349B9" w:rsidRPr="003C23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76B5">
        <w:rPr>
          <w:rFonts w:asciiTheme="minorHAnsi" w:hAnsiTheme="minorHAnsi" w:cstheme="minorHAnsi"/>
          <w:bCs/>
          <w:sz w:val="24"/>
          <w:szCs w:val="24"/>
        </w:rPr>
        <w:t xml:space="preserve"> od </w:t>
      </w:r>
      <w:r w:rsidR="003349B9">
        <w:rPr>
          <w:rFonts w:asciiTheme="minorHAnsi" w:hAnsiTheme="minorHAnsi" w:cstheme="minorHAnsi"/>
          <w:bCs/>
          <w:sz w:val="24"/>
          <w:szCs w:val="24"/>
        </w:rPr>
        <w:t xml:space="preserve">możliwości </w:t>
      </w:r>
      <w:r w:rsidRPr="00F576B5">
        <w:rPr>
          <w:rFonts w:asciiTheme="minorHAnsi" w:hAnsiTheme="minorHAnsi" w:cstheme="minorHAnsi"/>
          <w:bCs/>
          <w:sz w:val="24"/>
          <w:szCs w:val="24"/>
        </w:rPr>
        <w:t>opalania się na plażach oznaczonych Błękitną Flagą</w:t>
      </w:r>
      <w:r w:rsidR="003349B9">
        <w:rPr>
          <w:rFonts w:asciiTheme="minorHAnsi" w:hAnsiTheme="minorHAnsi" w:cstheme="minorHAnsi"/>
          <w:bCs/>
          <w:sz w:val="24"/>
          <w:szCs w:val="24"/>
        </w:rPr>
        <w:t>,</w:t>
      </w:r>
      <w:r w:rsidRPr="00F576B5">
        <w:rPr>
          <w:rFonts w:asciiTheme="minorHAnsi" w:hAnsiTheme="minorHAnsi" w:cstheme="minorHAnsi"/>
          <w:bCs/>
          <w:sz w:val="24"/>
          <w:szCs w:val="24"/>
        </w:rPr>
        <w:t xml:space="preserve"> po zwiedzanie starożytnych </w:t>
      </w:r>
      <w:r w:rsidR="00F250DD">
        <w:rPr>
          <w:rFonts w:asciiTheme="minorHAnsi" w:hAnsiTheme="minorHAnsi" w:cstheme="minorHAnsi"/>
          <w:bCs/>
          <w:sz w:val="24"/>
          <w:szCs w:val="24"/>
        </w:rPr>
        <w:t>zabytków</w:t>
      </w:r>
      <w:r w:rsidR="003349B9">
        <w:rPr>
          <w:rFonts w:asciiTheme="minorHAnsi" w:hAnsiTheme="minorHAnsi" w:cstheme="minorHAnsi"/>
          <w:bCs/>
          <w:sz w:val="24"/>
          <w:szCs w:val="24"/>
        </w:rPr>
        <w:t>, a także wiele ekscytujących</w:t>
      </w:r>
      <w:r w:rsidRPr="00F576B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aktywności na </w:t>
      </w:r>
      <w:r w:rsidR="00F250DD">
        <w:rPr>
          <w:rFonts w:asciiTheme="minorHAnsi" w:hAnsiTheme="minorHAnsi" w:cstheme="minorHAnsi"/>
          <w:bCs/>
          <w:sz w:val="24"/>
          <w:szCs w:val="24"/>
        </w:rPr>
        <w:t xml:space="preserve">świeżym powietrzu. </w:t>
      </w:r>
      <w:r w:rsidR="003349B9">
        <w:rPr>
          <w:rFonts w:asciiTheme="minorHAnsi" w:hAnsiTheme="minorHAnsi" w:cstheme="minorHAnsi"/>
          <w:bCs/>
          <w:sz w:val="24"/>
          <w:szCs w:val="24"/>
        </w:rPr>
        <w:t>Słoneczna pogoda i przyjemna kwietniowa temperatura</w:t>
      </w:r>
      <w:r w:rsidR="003349B9" w:rsidRPr="003349B9">
        <w:rPr>
          <w:rFonts w:asciiTheme="minorHAnsi" w:hAnsiTheme="minorHAnsi" w:cstheme="minorHAnsi"/>
          <w:bCs/>
          <w:sz w:val="24"/>
          <w:szCs w:val="24"/>
        </w:rPr>
        <w:t xml:space="preserve"> sprawiają, że Antalya </w:t>
      </w:r>
      <w:r w:rsidR="003349B9">
        <w:rPr>
          <w:rFonts w:asciiTheme="minorHAnsi" w:hAnsiTheme="minorHAnsi" w:cstheme="minorHAnsi"/>
          <w:bCs/>
          <w:sz w:val="24"/>
          <w:szCs w:val="24"/>
        </w:rPr>
        <w:t>staje się obietnicą</w:t>
      </w:r>
      <w:r w:rsidR="003349B9" w:rsidRPr="003349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49B9">
        <w:rPr>
          <w:rFonts w:asciiTheme="minorHAnsi" w:hAnsiTheme="minorHAnsi" w:cstheme="minorHAnsi"/>
          <w:bCs/>
          <w:sz w:val="24"/>
          <w:szCs w:val="24"/>
        </w:rPr>
        <w:t>niezapomnianego wielkanocnego</w:t>
      </w:r>
      <w:r w:rsidR="003349B9" w:rsidRPr="003349B9">
        <w:rPr>
          <w:rFonts w:asciiTheme="minorHAnsi" w:hAnsiTheme="minorHAnsi" w:cstheme="minorHAnsi"/>
          <w:bCs/>
          <w:sz w:val="24"/>
          <w:szCs w:val="24"/>
        </w:rPr>
        <w:t xml:space="preserve"> wyjazd</w:t>
      </w:r>
      <w:r w:rsidR="003349B9">
        <w:rPr>
          <w:rFonts w:asciiTheme="minorHAnsi" w:hAnsiTheme="minorHAnsi" w:cstheme="minorHAnsi"/>
          <w:bCs/>
          <w:sz w:val="24"/>
          <w:szCs w:val="24"/>
        </w:rPr>
        <w:t>u</w:t>
      </w:r>
      <w:r w:rsidR="003349B9" w:rsidRPr="003349B9">
        <w:rPr>
          <w:rFonts w:asciiTheme="minorHAnsi" w:hAnsiTheme="minorHAnsi" w:cstheme="minorHAnsi"/>
          <w:bCs/>
          <w:sz w:val="24"/>
          <w:szCs w:val="24"/>
        </w:rPr>
        <w:t xml:space="preserve"> dla podróżników o różnych zainteresowaniach.</w:t>
      </w:r>
    </w:p>
    <w:p w14:paraId="6EB3AD15" w14:textId="77777777" w:rsidR="003349B9" w:rsidRPr="003349B9" w:rsidRDefault="003349B9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B0A96" w14:textId="77777777" w:rsidR="005D66E4" w:rsidRDefault="005D66E4">
      <w:pPr>
        <w:spacing w:after="0" w:line="240" w:lineRule="auto"/>
      </w:pPr>
      <w:r>
        <w:separator/>
      </w:r>
    </w:p>
  </w:endnote>
  <w:endnote w:type="continuationSeparator" w:id="0">
    <w:p w14:paraId="41E4EFDC" w14:textId="77777777" w:rsidR="005D66E4" w:rsidRDefault="005D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2C62" w14:textId="77777777" w:rsidR="005D66E4" w:rsidRDefault="005D66E4">
      <w:pPr>
        <w:spacing w:after="0" w:line="240" w:lineRule="auto"/>
      </w:pPr>
      <w:r>
        <w:separator/>
      </w:r>
    </w:p>
  </w:footnote>
  <w:footnote w:type="continuationSeparator" w:id="0">
    <w:p w14:paraId="6CBC31BD" w14:textId="77777777" w:rsidR="005D66E4" w:rsidRDefault="005D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BBF875B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94BDD">
      <w:rPr>
        <w:color w:val="000000"/>
      </w:rPr>
      <w:t>24</w:t>
    </w:r>
    <w:r w:rsidR="0046362E">
      <w:rPr>
        <w:color w:val="000000"/>
      </w:rPr>
      <w:t>.03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7A"/>
    <w:rsid w:val="000014EE"/>
    <w:rsid w:val="00002068"/>
    <w:rsid w:val="00002AED"/>
    <w:rsid w:val="000030C5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2612A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5451"/>
    <w:rsid w:val="00097746"/>
    <w:rsid w:val="000A0945"/>
    <w:rsid w:val="000A0BCC"/>
    <w:rsid w:val="000A0F7F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105"/>
    <w:rsid w:val="00193BD6"/>
    <w:rsid w:val="00194BDD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326F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0D13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1D1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49B9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0CB5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25A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2398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1F95"/>
    <w:rsid w:val="003E2096"/>
    <w:rsid w:val="003E2ED7"/>
    <w:rsid w:val="003E37C6"/>
    <w:rsid w:val="003E4533"/>
    <w:rsid w:val="003E4C50"/>
    <w:rsid w:val="003E731E"/>
    <w:rsid w:val="003F0803"/>
    <w:rsid w:val="003F23CA"/>
    <w:rsid w:val="003F2D2B"/>
    <w:rsid w:val="003F4030"/>
    <w:rsid w:val="003F4646"/>
    <w:rsid w:val="003F4AE1"/>
    <w:rsid w:val="003F71EB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640"/>
    <w:rsid w:val="00434E16"/>
    <w:rsid w:val="00436A38"/>
    <w:rsid w:val="00440786"/>
    <w:rsid w:val="00443659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AFC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086B"/>
    <w:rsid w:val="004D1B42"/>
    <w:rsid w:val="004D4162"/>
    <w:rsid w:val="004D5987"/>
    <w:rsid w:val="004D6348"/>
    <w:rsid w:val="004D6807"/>
    <w:rsid w:val="004D7A54"/>
    <w:rsid w:val="004E10FB"/>
    <w:rsid w:val="004E2E19"/>
    <w:rsid w:val="004F0E07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38AB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F17"/>
    <w:rsid w:val="005D66E4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0AFE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3E96"/>
    <w:rsid w:val="006441C6"/>
    <w:rsid w:val="00644F70"/>
    <w:rsid w:val="00653088"/>
    <w:rsid w:val="00655E3F"/>
    <w:rsid w:val="00662606"/>
    <w:rsid w:val="00672ED2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4FC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17A2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D5F86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1BB5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3E6E"/>
    <w:rsid w:val="00845116"/>
    <w:rsid w:val="00846D76"/>
    <w:rsid w:val="00850174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5B7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5C34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174D"/>
    <w:rsid w:val="009F2DE0"/>
    <w:rsid w:val="009F7291"/>
    <w:rsid w:val="00A003E4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648F"/>
    <w:rsid w:val="00A52A07"/>
    <w:rsid w:val="00A559FB"/>
    <w:rsid w:val="00A60649"/>
    <w:rsid w:val="00A63399"/>
    <w:rsid w:val="00A634F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91952"/>
    <w:rsid w:val="00A9480D"/>
    <w:rsid w:val="00AA18F8"/>
    <w:rsid w:val="00AA2904"/>
    <w:rsid w:val="00AB0DCD"/>
    <w:rsid w:val="00AB0E21"/>
    <w:rsid w:val="00AB1959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61FF"/>
    <w:rsid w:val="00AF6256"/>
    <w:rsid w:val="00AF7669"/>
    <w:rsid w:val="00AF7694"/>
    <w:rsid w:val="00B0110A"/>
    <w:rsid w:val="00B07199"/>
    <w:rsid w:val="00B11A5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317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EE1"/>
    <w:rsid w:val="00BA6137"/>
    <w:rsid w:val="00BA7E4A"/>
    <w:rsid w:val="00BB05DA"/>
    <w:rsid w:val="00BB1016"/>
    <w:rsid w:val="00BB42E2"/>
    <w:rsid w:val="00BB4456"/>
    <w:rsid w:val="00BB6BAD"/>
    <w:rsid w:val="00BC0917"/>
    <w:rsid w:val="00BC0DB4"/>
    <w:rsid w:val="00BC1CE5"/>
    <w:rsid w:val="00BC2ECE"/>
    <w:rsid w:val="00BC45F1"/>
    <w:rsid w:val="00BC69EB"/>
    <w:rsid w:val="00BD42D5"/>
    <w:rsid w:val="00BD48F1"/>
    <w:rsid w:val="00BE0D07"/>
    <w:rsid w:val="00BE0E0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3846"/>
    <w:rsid w:val="00C55DDE"/>
    <w:rsid w:val="00C647A4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5139"/>
    <w:rsid w:val="00DE7FD5"/>
    <w:rsid w:val="00DF314B"/>
    <w:rsid w:val="00DF3C81"/>
    <w:rsid w:val="00DF53FA"/>
    <w:rsid w:val="00DF7948"/>
    <w:rsid w:val="00E01068"/>
    <w:rsid w:val="00E027AC"/>
    <w:rsid w:val="00E06A30"/>
    <w:rsid w:val="00E10F7F"/>
    <w:rsid w:val="00E114C4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0A96"/>
    <w:rsid w:val="00E325C8"/>
    <w:rsid w:val="00E361C8"/>
    <w:rsid w:val="00E40BC1"/>
    <w:rsid w:val="00E4523C"/>
    <w:rsid w:val="00E51C47"/>
    <w:rsid w:val="00E522BE"/>
    <w:rsid w:val="00E55AAB"/>
    <w:rsid w:val="00E572FE"/>
    <w:rsid w:val="00E60AAA"/>
    <w:rsid w:val="00E60B55"/>
    <w:rsid w:val="00E60E00"/>
    <w:rsid w:val="00E6695F"/>
    <w:rsid w:val="00E673E0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1C12"/>
    <w:rsid w:val="00EA2C5D"/>
    <w:rsid w:val="00EA3DDB"/>
    <w:rsid w:val="00EA4630"/>
    <w:rsid w:val="00EA68FA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227C"/>
    <w:rsid w:val="00EC5458"/>
    <w:rsid w:val="00EC5488"/>
    <w:rsid w:val="00ED1FD4"/>
    <w:rsid w:val="00ED4AD3"/>
    <w:rsid w:val="00ED5B0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3CAD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0DD"/>
    <w:rsid w:val="00F25768"/>
    <w:rsid w:val="00F27E42"/>
    <w:rsid w:val="00F30170"/>
    <w:rsid w:val="00F30C41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576B5"/>
    <w:rsid w:val="00F6484B"/>
    <w:rsid w:val="00F66035"/>
    <w:rsid w:val="00F67B2B"/>
    <w:rsid w:val="00F67CF9"/>
    <w:rsid w:val="00F775BE"/>
    <w:rsid w:val="00F84D39"/>
    <w:rsid w:val="00F85268"/>
    <w:rsid w:val="00F865F2"/>
    <w:rsid w:val="00F86A72"/>
    <w:rsid w:val="00F87BA5"/>
    <w:rsid w:val="00F95803"/>
    <w:rsid w:val="00FA3A63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421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0ECB6F-4B19-4D4A-A927-A4DB339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2025-03-24T08:42:00Z</dcterms:created>
  <dcterms:modified xsi:type="dcterms:W3CDTF">2025-03-24T08:42:00Z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