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7CEE5" w14:textId="694AF526" w:rsidR="00D91967" w:rsidRPr="00D91967" w:rsidRDefault="00D91967" w:rsidP="00D919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Wieże Stambułu: </w:t>
      </w:r>
      <w:r w:rsidR="002028B9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warte zobaczenia 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>cuda miejskiego pejzażu</w:t>
      </w:r>
    </w:p>
    <w:p w14:paraId="1D08CD13" w14:textId="77777777" w:rsidR="00EB6F8A" w:rsidRPr="00EB69DC" w:rsidRDefault="00EB6F8A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02D63B" w14:textId="1CB6E94A" w:rsidR="00EB6F8A" w:rsidRDefault="00EB6F8A" w:rsidP="00EB6F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20EFC">
        <w:rPr>
          <w:rFonts w:asciiTheme="minorHAnsi" w:hAnsiTheme="minorHAnsi" w:cstheme="minorHAnsi"/>
          <w:b/>
          <w:bCs/>
          <w:sz w:val="24"/>
          <w:szCs w:val="24"/>
        </w:rPr>
        <w:t>Stambuł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>, miasto łączące dwa kontynenty, oferuje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>odwiedzającym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niezwykłą różnor</w:t>
      </w:r>
      <w:r w:rsidR="008A59F2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odność </w:t>
      </w:r>
      <w:r w:rsidR="002028B9" w:rsidRPr="00420EFC">
        <w:rPr>
          <w:rFonts w:asciiTheme="minorHAnsi" w:hAnsiTheme="minorHAnsi" w:cstheme="minorHAnsi"/>
          <w:b/>
          <w:bCs/>
          <w:sz w:val="24"/>
          <w:szCs w:val="24"/>
        </w:rPr>
        <w:t>możliwości podróżniczych i miejskich doświadczeń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A59F2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jednocześnie </w:t>
      </w:r>
      <w:r w:rsidR="002028B9" w:rsidRPr="00420EFC">
        <w:rPr>
          <w:rFonts w:asciiTheme="minorHAnsi" w:hAnsiTheme="minorHAnsi" w:cstheme="minorHAnsi"/>
          <w:b/>
          <w:bCs/>
          <w:sz w:val="24"/>
          <w:szCs w:val="24"/>
        </w:rPr>
        <w:t>zapewniając widoki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>, które wykraczają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poza 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>granice wyobraźni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. Bosfor, olśniewający zarówno za dnia, jak i w nocy, </w:t>
      </w:r>
      <w:r w:rsidR="002028B9" w:rsidRPr="00420EFC">
        <w:rPr>
          <w:rFonts w:asciiTheme="minorHAnsi" w:hAnsiTheme="minorHAnsi" w:cstheme="minorHAnsi"/>
          <w:b/>
          <w:bCs/>
          <w:sz w:val="24"/>
          <w:szCs w:val="24"/>
        </w:rPr>
        <w:t>okolony Półwyspem Historycznym i Złotym Rogiem</w:t>
      </w:r>
      <w:r w:rsidR="00420EFC" w:rsidRPr="00420EF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podkreśla unikalną sy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lwetkę miasta </w:t>
      </w:r>
      <w:r w:rsidR="002028B9" w:rsidRPr="00420EFC">
        <w:rPr>
          <w:rFonts w:asciiTheme="minorHAnsi" w:hAnsiTheme="minorHAnsi" w:cstheme="minorHAnsi"/>
          <w:b/>
          <w:bCs/>
          <w:sz w:val="24"/>
          <w:szCs w:val="24"/>
        </w:rPr>
        <w:t>przesiąkniętego historią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Wśród atrakcji Stambułu szczególne miejsce zajmuje 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>kilka konstrukcji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>, które przyciągają uwagę</w:t>
      </w:r>
      <w:r w:rsidR="004032D9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podróżnych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i odgrywają </w:t>
      </w:r>
      <w:r w:rsidR="00AC166E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znaczącą rolę w tworzeniu miejskiego krajobrazu. 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Mowa o niezwykłych wieżach... </w:t>
      </w:r>
      <w:r w:rsidR="00420EFC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Wieże Stambułu </w:t>
      </w:r>
      <w:r w:rsidR="00A66AC9"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znajdujące się </w:t>
      </w:r>
      <w:r w:rsidRPr="00420EFC">
        <w:rPr>
          <w:rFonts w:asciiTheme="minorHAnsi" w:hAnsiTheme="minorHAnsi" w:cstheme="minorHAnsi"/>
          <w:b/>
          <w:bCs/>
          <w:sz w:val="24"/>
          <w:szCs w:val="24"/>
        </w:rPr>
        <w:t xml:space="preserve"> w malowniczych punktach </w:t>
      </w:r>
      <w:r w:rsidRPr="00C41504">
        <w:rPr>
          <w:rFonts w:asciiTheme="minorHAnsi" w:hAnsiTheme="minorHAnsi" w:cstheme="minorHAnsi"/>
          <w:b/>
          <w:bCs/>
          <w:sz w:val="24"/>
          <w:szCs w:val="24"/>
        </w:rPr>
        <w:t>miasta, zachwycają swoją architekturą</w:t>
      </w:r>
      <w:r w:rsidR="00A66AC9" w:rsidRPr="00C41504">
        <w:rPr>
          <w:rFonts w:asciiTheme="minorHAnsi" w:hAnsiTheme="minorHAnsi" w:cstheme="minorHAnsi"/>
          <w:b/>
          <w:bCs/>
          <w:sz w:val="24"/>
          <w:szCs w:val="24"/>
        </w:rPr>
        <w:t xml:space="preserve"> i związanymi z nimi legendami</w:t>
      </w:r>
      <w:r w:rsidRPr="00C4150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AC166E" w:rsidRPr="00C41504">
        <w:rPr>
          <w:rFonts w:asciiTheme="minorHAnsi" w:hAnsiTheme="minorHAnsi" w:cstheme="minorHAnsi"/>
          <w:b/>
          <w:bCs/>
          <w:sz w:val="24"/>
          <w:szCs w:val="24"/>
        </w:rPr>
        <w:t>Odkryjmy razem</w:t>
      </w:r>
      <w:r w:rsidRPr="00C41504">
        <w:rPr>
          <w:rFonts w:asciiTheme="minorHAnsi" w:hAnsiTheme="minorHAnsi" w:cstheme="minorHAnsi"/>
          <w:b/>
          <w:bCs/>
          <w:sz w:val="24"/>
          <w:szCs w:val="24"/>
        </w:rPr>
        <w:t xml:space="preserve"> najbardziej </w:t>
      </w:r>
      <w:r w:rsidR="008A59F2" w:rsidRPr="00C41504">
        <w:rPr>
          <w:rFonts w:asciiTheme="minorHAnsi" w:hAnsiTheme="minorHAnsi" w:cstheme="minorHAnsi"/>
          <w:b/>
          <w:bCs/>
          <w:sz w:val="24"/>
          <w:szCs w:val="24"/>
        </w:rPr>
        <w:t xml:space="preserve">kultowe </w:t>
      </w:r>
      <w:bookmarkStart w:id="0" w:name="_GoBack"/>
      <w:bookmarkEnd w:id="0"/>
      <w:r w:rsidR="004A374B">
        <w:rPr>
          <w:rFonts w:asciiTheme="minorHAnsi" w:hAnsiTheme="minorHAnsi" w:cstheme="minorHAnsi"/>
          <w:b/>
          <w:bCs/>
          <w:sz w:val="24"/>
          <w:szCs w:val="24"/>
        </w:rPr>
        <w:t xml:space="preserve">wieże </w:t>
      </w:r>
      <w:r w:rsidR="00420EFC" w:rsidRPr="00C41504">
        <w:rPr>
          <w:rFonts w:asciiTheme="minorHAnsi" w:hAnsiTheme="minorHAnsi" w:cstheme="minorHAnsi"/>
          <w:b/>
          <w:bCs/>
          <w:sz w:val="24"/>
          <w:szCs w:val="24"/>
        </w:rPr>
        <w:t>tej metropolii</w:t>
      </w:r>
      <w:r w:rsidRPr="00C41504">
        <w:rPr>
          <w:rFonts w:asciiTheme="minorHAnsi" w:hAnsiTheme="minorHAnsi" w:cstheme="minorHAnsi"/>
          <w:b/>
          <w:bCs/>
          <w:sz w:val="24"/>
          <w:szCs w:val="24"/>
        </w:rPr>
        <w:t xml:space="preserve">, które warto </w:t>
      </w:r>
      <w:r w:rsidR="00420EFC" w:rsidRPr="00C41504">
        <w:rPr>
          <w:rFonts w:asciiTheme="minorHAnsi" w:hAnsiTheme="minorHAnsi" w:cstheme="minorHAnsi"/>
          <w:b/>
          <w:bCs/>
          <w:sz w:val="24"/>
          <w:szCs w:val="24"/>
        </w:rPr>
        <w:t xml:space="preserve">zobaczyć </w:t>
      </w:r>
      <w:r w:rsidRPr="00C41504">
        <w:rPr>
          <w:rFonts w:asciiTheme="minorHAnsi" w:hAnsiTheme="minorHAnsi" w:cstheme="minorHAnsi"/>
          <w:b/>
          <w:bCs/>
          <w:sz w:val="24"/>
          <w:szCs w:val="24"/>
        </w:rPr>
        <w:t>podczas kolejnej wizyty w Stambule.</w:t>
      </w:r>
    </w:p>
    <w:p w14:paraId="59189BE3" w14:textId="77777777" w:rsidR="00EB6F8A" w:rsidRPr="00EB69DC" w:rsidRDefault="00EB6F8A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C66DD7" w14:textId="77777777" w:rsidR="00EB69DC" w:rsidRPr="009042AA" w:rsidRDefault="00EB69DC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42AA">
        <w:rPr>
          <w:rFonts w:asciiTheme="minorHAnsi" w:hAnsiTheme="minorHAnsi" w:cstheme="minorHAnsi"/>
          <w:b/>
          <w:bCs/>
          <w:sz w:val="24"/>
          <w:szCs w:val="24"/>
        </w:rPr>
        <w:t xml:space="preserve">Wieża </w:t>
      </w:r>
      <w:proofErr w:type="spellStart"/>
      <w:r w:rsidRPr="009042AA">
        <w:rPr>
          <w:rFonts w:asciiTheme="minorHAnsi" w:hAnsiTheme="minorHAnsi" w:cstheme="minorHAnsi"/>
          <w:b/>
          <w:bCs/>
          <w:sz w:val="24"/>
          <w:szCs w:val="24"/>
        </w:rPr>
        <w:t>Galata</w:t>
      </w:r>
      <w:proofErr w:type="spellEnd"/>
      <w:r w:rsidRPr="009042AA">
        <w:rPr>
          <w:rFonts w:asciiTheme="minorHAnsi" w:hAnsiTheme="minorHAnsi" w:cstheme="minorHAnsi"/>
          <w:b/>
          <w:bCs/>
          <w:sz w:val="24"/>
          <w:szCs w:val="24"/>
        </w:rPr>
        <w:t>: ponadczasowa ikona panoramy Stambułu</w:t>
      </w:r>
    </w:p>
    <w:p w14:paraId="54A3D1CF" w14:textId="1DE7FD2D" w:rsidR="00EB69DC" w:rsidRPr="009042AA" w:rsidRDefault="005C5DB8" w:rsidP="00EB6F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42AA">
        <w:rPr>
          <w:rFonts w:asciiTheme="minorHAnsi" w:hAnsiTheme="minorHAnsi" w:cstheme="minorHAnsi"/>
          <w:bCs/>
          <w:sz w:val="24"/>
          <w:szCs w:val="24"/>
        </w:rPr>
        <w:t xml:space="preserve">Wieża </w:t>
      </w:r>
      <w:proofErr w:type="spellStart"/>
      <w:r w:rsidR="00EB69DC" w:rsidRPr="009042AA">
        <w:rPr>
          <w:rFonts w:asciiTheme="minorHAnsi" w:hAnsiTheme="minorHAnsi" w:cstheme="minorHAnsi"/>
          <w:bCs/>
          <w:sz w:val="24"/>
          <w:szCs w:val="24"/>
        </w:rPr>
        <w:t>Galata</w:t>
      </w:r>
      <w:proofErr w:type="spellEnd"/>
      <w:r w:rsidR="00EB69DC" w:rsidRPr="009042A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41504" w:rsidRPr="004F1BCF">
        <w:rPr>
          <w:rFonts w:asciiTheme="minorHAnsi" w:hAnsiTheme="minorHAnsi" w:cstheme="minorHAnsi"/>
          <w:bCs/>
          <w:sz w:val="24"/>
          <w:szCs w:val="24"/>
        </w:rPr>
        <w:t>górująca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 xml:space="preserve"> dum</w:t>
      </w:r>
      <w:r w:rsidR="00420EFC" w:rsidRPr="004F1BCF">
        <w:rPr>
          <w:rFonts w:asciiTheme="minorHAnsi" w:hAnsiTheme="minorHAnsi" w:cstheme="minorHAnsi"/>
          <w:bCs/>
          <w:sz w:val="24"/>
          <w:szCs w:val="24"/>
        </w:rPr>
        <w:t xml:space="preserve">nie nad Półwyspem Historycznym, </w:t>
      </w:r>
      <w:r w:rsidR="00EB6F8A" w:rsidRPr="004F1BCF">
        <w:rPr>
          <w:rFonts w:asciiTheme="minorHAnsi" w:hAnsiTheme="minorHAnsi" w:cstheme="minorHAnsi"/>
          <w:bCs/>
          <w:sz w:val="24"/>
          <w:szCs w:val="24"/>
        </w:rPr>
        <w:t>otoczona najpiękn</w:t>
      </w:r>
      <w:r w:rsidR="00420EFC" w:rsidRPr="004F1BCF">
        <w:rPr>
          <w:rFonts w:asciiTheme="minorHAnsi" w:hAnsiTheme="minorHAnsi" w:cstheme="minorHAnsi"/>
          <w:bCs/>
          <w:sz w:val="24"/>
          <w:szCs w:val="24"/>
        </w:rPr>
        <w:t xml:space="preserve">iejszymi zabytkami Stambułu </w:t>
      </w:r>
      <w:r w:rsidR="00A66AC9" w:rsidRPr="004F1BCF">
        <w:rPr>
          <w:rFonts w:asciiTheme="minorHAnsi" w:hAnsiTheme="minorHAnsi" w:cstheme="minorHAnsi"/>
          <w:bCs/>
          <w:sz w:val="24"/>
          <w:szCs w:val="24"/>
        </w:rPr>
        <w:t>to najbardziej charakterystyczny symbol miasta</w:t>
      </w:r>
      <w:r w:rsidR="00EB6F8A" w:rsidRPr="004F1BCF">
        <w:rPr>
          <w:rFonts w:asciiTheme="minorHAnsi" w:hAnsiTheme="minorHAnsi" w:cstheme="minorHAnsi"/>
          <w:bCs/>
          <w:sz w:val="24"/>
          <w:szCs w:val="24"/>
        </w:rPr>
        <w:t>.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 xml:space="preserve"> Jedna z najstarszych wież na świecie, dominuje </w:t>
      </w:r>
      <w:r w:rsidR="004032D9" w:rsidRPr="004F1BCF">
        <w:rPr>
          <w:rFonts w:asciiTheme="minorHAnsi" w:hAnsiTheme="minorHAnsi" w:cstheme="minorHAnsi"/>
          <w:bCs/>
          <w:sz w:val="24"/>
          <w:szCs w:val="24"/>
        </w:rPr>
        <w:t>na tle panoramy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 xml:space="preserve"> Stambułu dzięki </w:t>
      </w:r>
      <w:r w:rsidR="008A59F2" w:rsidRPr="004F1BCF">
        <w:rPr>
          <w:rFonts w:asciiTheme="minorHAnsi" w:hAnsiTheme="minorHAnsi" w:cstheme="minorHAnsi"/>
          <w:bCs/>
          <w:sz w:val="24"/>
          <w:szCs w:val="24"/>
        </w:rPr>
        <w:t xml:space="preserve">swojej unikalnej architekturze </w:t>
      </w:r>
      <w:r w:rsidR="009E1A5E" w:rsidRPr="004F1BCF">
        <w:rPr>
          <w:rFonts w:asciiTheme="minorHAnsi" w:hAnsiTheme="minorHAnsi" w:cstheme="minorHAnsi"/>
          <w:bCs/>
          <w:sz w:val="24"/>
          <w:szCs w:val="24"/>
        </w:rPr>
        <w:t xml:space="preserve">łączącej </w:t>
      </w:r>
      <w:r w:rsidR="007A42E2" w:rsidRPr="004F1BCF">
        <w:rPr>
          <w:rFonts w:asciiTheme="minorHAnsi" w:hAnsiTheme="minorHAnsi" w:cstheme="minorHAnsi"/>
          <w:bCs/>
          <w:sz w:val="24"/>
          <w:szCs w:val="24"/>
        </w:rPr>
        <w:t>ceglane ściany</w:t>
      </w:r>
      <w:r w:rsidR="009E1A5E" w:rsidRPr="004F1BCF">
        <w:rPr>
          <w:rFonts w:asciiTheme="minorHAnsi" w:hAnsiTheme="minorHAnsi" w:cstheme="minorHAnsi"/>
          <w:bCs/>
          <w:sz w:val="24"/>
          <w:szCs w:val="24"/>
        </w:rPr>
        <w:t>, łukow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 xml:space="preserve">e okna i </w:t>
      </w:r>
      <w:r w:rsidRPr="004F1BCF">
        <w:rPr>
          <w:rFonts w:asciiTheme="minorHAnsi" w:hAnsiTheme="minorHAnsi" w:cstheme="minorHAnsi"/>
          <w:bCs/>
          <w:sz w:val="24"/>
          <w:szCs w:val="24"/>
        </w:rPr>
        <w:t xml:space="preserve">strzelisty, stożkowaty 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 xml:space="preserve">dach. Według </w:t>
      </w:r>
      <w:r w:rsidR="008A59F2" w:rsidRPr="004F1BCF">
        <w:rPr>
          <w:rFonts w:asciiTheme="minorHAnsi" w:hAnsiTheme="minorHAnsi" w:cstheme="minorHAnsi"/>
          <w:bCs/>
          <w:sz w:val="24"/>
          <w:szCs w:val="24"/>
        </w:rPr>
        <w:t>jednej z legend</w:t>
      </w:r>
      <w:r w:rsidR="00EB6F8A" w:rsidRPr="004F1BCF">
        <w:rPr>
          <w:rFonts w:asciiTheme="minorHAnsi" w:hAnsiTheme="minorHAnsi" w:cstheme="minorHAnsi"/>
          <w:bCs/>
          <w:sz w:val="24"/>
          <w:szCs w:val="24"/>
        </w:rPr>
        <w:t>,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A59F2" w:rsidRPr="004F1BCF">
        <w:rPr>
          <w:rFonts w:asciiTheme="minorHAnsi" w:hAnsiTheme="minorHAnsi" w:cstheme="minorHAnsi"/>
          <w:bCs/>
          <w:sz w:val="24"/>
          <w:szCs w:val="24"/>
        </w:rPr>
        <w:t>z jej szczytu, na przymocowanych do ramion skrzydła</w:t>
      </w:r>
      <w:r w:rsidR="00420EFC" w:rsidRPr="004F1BCF">
        <w:rPr>
          <w:rFonts w:asciiTheme="minorHAnsi" w:hAnsiTheme="minorHAnsi" w:cstheme="minorHAnsi"/>
          <w:bCs/>
          <w:sz w:val="24"/>
          <w:szCs w:val="24"/>
        </w:rPr>
        <w:t xml:space="preserve">ch </w:t>
      </w:r>
      <w:r w:rsidR="004913AD" w:rsidRPr="004F1BCF">
        <w:rPr>
          <w:rFonts w:asciiTheme="minorHAnsi" w:hAnsiTheme="minorHAnsi" w:cstheme="minorHAnsi"/>
          <w:sz w:val="24"/>
          <w:szCs w:val="24"/>
        </w:rPr>
        <w:t xml:space="preserve">wzbił się w powietrze osmański </w:t>
      </w:r>
      <w:proofErr w:type="spellStart"/>
      <w:r w:rsidR="004913AD" w:rsidRPr="004F1BCF">
        <w:rPr>
          <w:rFonts w:asciiTheme="minorHAnsi" w:hAnsiTheme="minorHAnsi" w:cstheme="minorHAnsi"/>
          <w:sz w:val="24"/>
          <w:szCs w:val="24"/>
        </w:rPr>
        <w:t>polimata</w:t>
      </w:r>
      <w:proofErr w:type="spellEnd"/>
      <w:r w:rsidR="004913AD" w:rsidRPr="004F1B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913AD" w:rsidRPr="004F1BCF">
        <w:rPr>
          <w:rFonts w:asciiTheme="minorHAnsi" w:hAnsiTheme="minorHAnsi" w:cstheme="minorHAnsi"/>
          <w:sz w:val="24"/>
          <w:szCs w:val="24"/>
        </w:rPr>
        <w:t>Hezârfen</w:t>
      </w:r>
      <w:proofErr w:type="spellEnd"/>
      <w:r w:rsidR="004913AD" w:rsidRPr="004F1BCF">
        <w:rPr>
          <w:rFonts w:asciiTheme="minorHAnsi" w:hAnsiTheme="minorHAnsi" w:cstheme="minorHAnsi"/>
          <w:sz w:val="24"/>
          <w:szCs w:val="24"/>
        </w:rPr>
        <w:t xml:space="preserve"> Ahmet </w:t>
      </w:r>
      <w:proofErr w:type="spellStart"/>
      <w:r w:rsidR="004913AD" w:rsidRPr="004F1BCF">
        <w:rPr>
          <w:rFonts w:asciiTheme="minorHAnsi" w:hAnsiTheme="minorHAnsi" w:cstheme="minorHAnsi"/>
          <w:sz w:val="24"/>
          <w:szCs w:val="24"/>
        </w:rPr>
        <w:t>Çelebi</w:t>
      </w:r>
      <w:proofErr w:type="spellEnd"/>
      <w:r w:rsidR="004913AD" w:rsidRPr="004F1BCF">
        <w:rPr>
          <w:rFonts w:asciiTheme="minorHAnsi" w:hAnsiTheme="minorHAnsi" w:cstheme="minorHAnsi"/>
          <w:sz w:val="24"/>
          <w:szCs w:val="24"/>
        </w:rPr>
        <w:t xml:space="preserve">, by </w:t>
      </w:r>
      <w:r w:rsidR="004913AD" w:rsidRPr="004F1BCF">
        <w:rPr>
          <w:rFonts w:asciiTheme="minorHAnsi" w:hAnsiTheme="minorHAnsi" w:cstheme="minorHAnsi"/>
          <w:color w:val="1D2110"/>
          <w:sz w:val="24"/>
          <w:szCs w:val="24"/>
          <w:shd w:val="clear" w:color="auto" w:fill="FFFFFF"/>
        </w:rPr>
        <w:t xml:space="preserve">wylądować w dzielnicy </w:t>
      </w:r>
      <w:proofErr w:type="spellStart"/>
      <w:r w:rsidR="004913AD" w:rsidRPr="004F1BCF">
        <w:rPr>
          <w:rFonts w:asciiTheme="minorHAnsi" w:hAnsiTheme="minorHAnsi" w:cstheme="minorHAnsi"/>
          <w:bCs/>
          <w:color w:val="1D2110"/>
          <w:sz w:val="24"/>
          <w:szCs w:val="24"/>
          <w:shd w:val="clear" w:color="auto" w:fill="FFFFFF"/>
        </w:rPr>
        <w:t>Üsküdar</w:t>
      </w:r>
      <w:proofErr w:type="spellEnd"/>
      <w:r w:rsidR="00420EFC" w:rsidRPr="004F1BCF">
        <w:rPr>
          <w:rFonts w:asciiTheme="minorHAnsi" w:hAnsiTheme="minorHAnsi" w:cstheme="minorHAnsi"/>
          <w:color w:val="1D2110"/>
          <w:sz w:val="24"/>
          <w:szCs w:val="24"/>
          <w:shd w:val="clear" w:color="auto" w:fill="FFFFFF"/>
        </w:rPr>
        <w:t xml:space="preserve">. </w:t>
      </w:r>
      <w:r w:rsidR="00420EFC" w:rsidRPr="004F1BCF">
        <w:rPr>
          <w:rFonts w:asciiTheme="minorHAnsi" w:hAnsiTheme="minorHAnsi" w:cstheme="minorHAnsi"/>
          <w:sz w:val="24"/>
          <w:szCs w:val="24"/>
        </w:rPr>
        <w:t> </w:t>
      </w:r>
      <w:r w:rsidR="00420EFC" w:rsidRPr="004F1BCF">
        <w:rPr>
          <w:rFonts w:asciiTheme="minorHAnsi" w:hAnsiTheme="minorHAnsi" w:cstheme="minorHAnsi"/>
          <w:bCs/>
          <w:sz w:val="24"/>
          <w:szCs w:val="24"/>
        </w:rPr>
        <w:t>Co </w:t>
      </w:r>
      <w:r w:rsidR="009E1A5E" w:rsidRPr="004F1BCF">
        <w:rPr>
          <w:rFonts w:asciiTheme="minorHAnsi" w:hAnsiTheme="minorHAnsi" w:cstheme="minorHAnsi"/>
          <w:bCs/>
          <w:sz w:val="24"/>
          <w:szCs w:val="24"/>
        </w:rPr>
        <w:t xml:space="preserve">ciekawe, </w:t>
      </w:r>
      <w:r w:rsidR="004913AD" w:rsidRPr="004F1BCF">
        <w:rPr>
          <w:rFonts w:asciiTheme="minorHAnsi" w:hAnsiTheme="minorHAnsi" w:cstheme="minorHAnsi"/>
          <w:bCs/>
          <w:sz w:val="24"/>
          <w:szCs w:val="24"/>
        </w:rPr>
        <w:t>po dotarciu</w:t>
      </w:r>
      <w:r w:rsidR="00EB6F8A" w:rsidRPr="004F1BCF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2368BD" w:rsidRPr="004F1BCF">
        <w:rPr>
          <w:rFonts w:asciiTheme="minorHAnsi" w:hAnsiTheme="minorHAnsi" w:cstheme="minorHAnsi"/>
          <w:bCs/>
          <w:sz w:val="24"/>
          <w:szCs w:val="24"/>
        </w:rPr>
        <w:t>samą górę wieży</w:t>
      </w:r>
      <w:r w:rsidR="00EB6F8A" w:rsidRPr="004F1BC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E1A5E" w:rsidRPr="004F1BCF">
        <w:rPr>
          <w:rFonts w:asciiTheme="minorHAnsi" w:hAnsiTheme="minorHAnsi" w:cstheme="minorHAnsi"/>
          <w:bCs/>
          <w:sz w:val="24"/>
          <w:szCs w:val="24"/>
        </w:rPr>
        <w:t xml:space="preserve">faktycznie </w:t>
      </w:r>
      <w:r w:rsidR="00EB6F8A" w:rsidRPr="004F1BCF">
        <w:rPr>
          <w:rFonts w:asciiTheme="minorHAnsi" w:hAnsiTheme="minorHAnsi" w:cstheme="minorHAnsi"/>
          <w:bCs/>
          <w:sz w:val="24"/>
          <w:szCs w:val="24"/>
        </w:rPr>
        <w:t xml:space="preserve">można poczuć się niemal jak w locie, </w:t>
      </w:r>
      <w:r w:rsidR="00C41504" w:rsidRPr="004F1BCF">
        <w:rPr>
          <w:rFonts w:asciiTheme="minorHAnsi" w:hAnsiTheme="minorHAnsi" w:cstheme="minorHAnsi"/>
          <w:bCs/>
          <w:sz w:val="24"/>
          <w:szCs w:val="24"/>
        </w:rPr>
        <w:t>podziwiając panoramiczne widoki</w:t>
      </w:r>
      <w:r w:rsidR="00EB6F8A" w:rsidRPr="004F1BC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03367" w:rsidRPr="004F1BCF">
        <w:rPr>
          <w:rFonts w:asciiTheme="minorHAnsi" w:hAnsiTheme="minorHAnsi" w:cstheme="minorHAnsi"/>
          <w:bCs/>
          <w:sz w:val="24"/>
          <w:szCs w:val="24"/>
        </w:rPr>
        <w:t xml:space="preserve">Jednak nie tylko wspaniała panorama czyni Wieżę </w:t>
      </w:r>
      <w:proofErr w:type="spellStart"/>
      <w:r w:rsidR="00803367" w:rsidRPr="004F1BCF">
        <w:rPr>
          <w:rFonts w:asciiTheme="minorHAnsi" w:hAnsiTheme="minorHAnsi" w:cstheme="minorHAnsi"/>
          <w:bCs/>
          <w:sz w:val="24"/>
          <w:szCs w:val="24"/>
        </w:rPr>
        <w:t>Galata</w:t>
      </w:r>
      <w:proofErr w:type="spellEnd"/>
      <w:r w:rsidR="00803367" w:rsidRPr="004F1BCF">
        <w:rPr>
          <w:rFonts w:asciiTheme="minorHAnsi" w:hAnsiTheme="minorHAnsi" w:cstheme="minorHAnsi"/>
          <w:bCs/>
          <w:sz w:val="24"/>
          <w:szCs w:val="24"/>
        </w:rPr>
        <w:t xml:space="preserve"> tak atrakcyjną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>. Konstrukcja</w:t>
      </w:r>
      <w:r w:rsidRPr="004F1BCF">
        <w:rPr>
          <w:rFonts w:asciiTheme="minorHAnsi" w:hAnsiTheme="minorHAnsi" w:cstheme="minorHAnsi"/>
          <w:bCs/>
          <w:sz w:val="24"/>
          <w:szCs w:val="24"/>
        </w:rPr>
        <w:t xml:space="preserve"> ta</w:t>
      </w:r>
      <w:r w:rsidR="009E1A5E" w:rsidRPr="004F1BCF">
        <w:rPr>
          <w:rFonts w:asciiTheme="minorHAnsi" w:hAnsiTheme="minorHAnsi" w:cstheme="minorHAnsi"/>
          <w:bCs/>
          <w:sz w:val="24"/>
          <w:szCs w:val="24"/>
        </w:rPr>
        <w:t xml:space="preserve"> jest bowiem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6F8A" w:rsidRPr="004F1BCF">
        <w:rPr>
          <w:rFonts w:asciiTheme="minorHAnsi" w:hAnsiTheme="minorHAnsi" w:cstheme="minorHAnsi"/>
          <w:bCs/>
          <w:sz w:val="24"/>
          <w:szCs w:val="24"/>
        </w:rPr>
        <w:t>świadkiem bogatej historii miasta.</w:t>
      </w:r>
      <w:r w:rsidR="00EB69DC" w:rsidRPr="004F1B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3367" w:rsidRPr="004F1BCF">
        <w:rPr>
          <w:rFonts w:asciiTheme="minorHAnsi" w:hAnsiTheme="minorHAnsi" w:cstheme="minorHAnsi"/>
          <w:bCs/>
          <w:sz w:val="24"/>
          <w:szCs w:val="24"/>
        </w:rPr>
        <w:t xml:space="preserve">Zbudowana w 528 r. przez cesarza </w:t>
      </w:r>
      <w:proofErr w:type="spellStart"/>
      <w:r w:rsidR="00803367" w:rsidRPr="004F1BCF">
        <w:rPr>
          <w:rFonts w:asciiTheme="minorHAnsi" w:hAnsiTheme="minorHAnsi" w:cstheme="minorHAnsi"/>
          <w:bCs/>
          <w:sz w:val="24"/>
          <w:szCs w:val="24"/>
        </w:rPr>
        <w:t>wschodniorzymskiego</w:t>
      </w:r>
      <w:proofErr w:type="spellEnd"/>
      <w:r w:rsidR="00803367" w:rsidRPr="004F1BCF">
        <w:rPr>
          <w:rFonts w:asciiTheme="minorHAnsi" w:hAnsiTheme="minorHAnsi" w:cstheme="minorHAnsi"/>
          <w:bCs/>
          <w:sz w:val="24"/>
          <w:szCs w:val="24"/>
        </w:rPr>
        <w:t xml:space="preserve"> Justyniana, została przebudowana w 1384 r. przez społeczność włoskich imigrantó</w:t>
      </w:r>
      <w:r w:rsidR="00835C1E" w:rsidRPr="004F1BCF">
        <w:rPr>
          <w:rFonts w:asciiTheme="minorHAnsi" w:hAnsiTheme="minorHAnsi" w:cstheme="minorHAnsi"/>
          <w:bCs/>
          <w:sz w:val="24"/>
          <w:szCs w:val="24"/>
        </w:rPr>
        <w:t>w, pochodzących głównie z Genui i</w:t>
      </w:r>
      <w:r w:rsidR="00803367" w:rsidRPr="009042AA">
        <w:rPr>
          <w:rFonts w:asciiTheme="minorHAnsi" w:hAnsiTheme="minorHAnsi" w:cstheme="minorHAnsi"/>
          <w:bCs/>
          <w:sz w:val="24"/>
          <w:szCs w:val="24"/>
        </w:rPr>
        <w:t xml:space="preserve"> przetrwała wzloty i upadki imperiów, pełniąc przez ten czas różne funkcje.</w:t>
      </w:r>
      <w:r w:rsidR="00EB6F8A" w:rsidRPr="009042AA">
        <w:rPr>
          <w:rFonts w:asciiTheme="minorHAnsi" w:hAnsiTheme="minorHAnsi" w:cstheme="minorHAnsi"/>
          <w:bCs/>
          <w:sz w:val="24"/>
          <w:szCs w:val="24"/>
        </w:rPr>
        <w:t xml:space="preserve"> Jest </w:t>
      </w:r>
      <w:r w:rsidR="002368BD" w:rsidRPr="009042AA">
        <w:rPr>
          <w:rFonts w:asciiTheme="minorHAnsi" w:hAnsiTheme="minorHAnsi" w:cstheme="minorHAnsi"/>
          <w:bCs/>
          <w:sz w:val="24"/>
          <w:szCs w:val="24"/>
        </w:rPr>
        <w:t xml:space="preserve">zatem 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 xml:space="preserve">idealnym </w:t>
      </w:r>
      <w:r w:rsidR="002368BD" w:rsidRPr="009042AA">
        <w:rPr>
          <w:rFonts w:asciiTheme="minorHAnsi" w:hAnsiTheme="minorHAnsi" w:cstheme="minorHAnsi"/>
          <w:bCs/>
          <w:sz w:val="24"/>
          <w:szCs w:val="24"/>
        </w:rPr>
        <w:t xml:space="preserve">miejscem pozwalającym 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 xml:space="preserve">w pełni </w:t>
      </w:r>
      <w:r w:rsidR="00EB6F8A" w:rsidRPr="009042AA">
        <w:rPr>
          <w:rFonts w:asciiTheme="minorHAnsi" w:hAnsiTheme="minorHAnsi" w:cstheme="minorHAnsi"/>
          <w:bCs/>
          <w:sz w:val="24"/>
          <w:szCs w:val="24"/>
        </w:rPr>
        <w:t>zanurzyć się w wielowarstwowej historii Stambułu. Co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 xml:space="preserve"> równie</w:t>
      </w:r>
      <w:r w:rsidR="00EB6F8A"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>interesujące</w:t>
      </w:r>
      <w:r w:rsidR="00EB6F8A" w:rsidRPr="009042AA">
        <w:rPr>
          <w:rFonts w:asciiTheme="minorHAnsi" w:hAnsiTheme="minorHAnsi" w:cstheme="minorHAnsi"/>
          <w:bCs/>
          <w:sz w:val="24"/>
          <w:szCs w:val="24"/>
        </w:rPr>
        <w:t xml:space="preserve">, istnieje także romantyczna legenda związana z Wieżą </w:t>
      </w:r>
      <w:proofErr w:type="spellStart"/>
      <w:r w:rsidR="00EB6F8A" w:rsidRPr="009042AA">
        <w:rPr>
          <w:rFonts w:asciiTheme="minorHAnsi" w:hAnsiTheme="minorHAnsi" w:cstheme="minorHAnsi"/>
          <w:bCs/>
          <w:sz w:val="24"/>
          <w:szCs w:val="24"/>
        </w:rPr>
        <w:t>Galata</w:t>
      </w:r>
      <w:proofErr w:type="spellEnd"/>
      <w:r w:rsidR="00EB6F8A" w:rsidRPr="009042AA">
        <w:rPr>
          <w:rFonts w:asciiTheme="minorHAnsi" w:hAnsiTheme="minorHAnsi" w:cstheme="minorHAnsi"/>
          <w:bCs/>
          <w:sz w:val="24"/>
          <w:szCs w:val="24"/>
        </w:rPr>
        <w:t>. Głosi ona</w:t>
      </w:r>
      <w:r w:rsidR="00827BF6" w:rsidRPr="009042AA">
        <w:rPr>
          <w:rFonts w:asciiTheme="minorHAnsi" w:hAnsiTheme="minorHAnsi" w:cstheme="minorHAnsi"/>
          <w:bCs/>
          <w:sz w:val="24"/>
          <w:szCs w:val="24"/>
        </w:rPr>
        <w:t xml:space="preserve">, że osoba, z którą 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>wejdziemy</w:t>
      </w:r>
      <w:r w:rsidR="00EB6F8A" w:rsidRPr="009042AA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2368BD" w:rsidRPr="009042AA">
        <w:rPr>
          <w:rFonts w:asciiTheme="minorHAnsi" w:hAnsiTheme="minorHAnsi" w:cstheme="minorHAnsi"/>
          <w:bCs/>
          <w:sz w:val="24"/>
          <w:szCs w:val="24"/>
        </w:rPr>
        <w:t>szczyt wieży,</w:t>
      </w:r>
      <w:r w:rsidR="00EB6F8A" w:rsidRPr="009042AA">
        <w:rPr>
          <w:rFonts w:asciiTheme="minorHAnsi" w:hAnsiTheme="minorHAnsi" w:cstheme="minorHAnsi"/>
          <w:bCs/>
          <w:sz w:val="24"/>
          <w:szCs w:val="24"/>
        </w:rPr>
        <w:t xml:space="preserve"> jest tą, którą przeznaczone jest nam poślubić.</w:t>
      </w:r>
    </w:p>
    <w:p w14:paraId="732368FD" w14:textId="77777777" w:rsidR="00410074" w:rsidRPr="009042AA" w:rsidRDefault="00410074" w:rsidP="0041007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AD75FD9" w14:textId="324B7C63" w:rsidR="00EB69DC" w:rsidRPr="009042AA" w:rsidRDefault="0095260D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42AA">
        <w:rPr>
          <w:rFonts w:asciiTheme="minorHAnsi" w:hAnsiTheme="minorHAnsi" w:cstheme="minorHAnsi"/>
          <w:b/>
          <w:bCs/>
          <w:sz w:val="24"/>
          <w:szCs w:val="24"/>
        </w:rPr>
        <w:t>Wieża Panny</w:t>
      </w:r>
      <w:r w:rsidR="00EB69DC" w:rsidRPr="009042AA">
        <w:rPr>
          <w:rFonts w:asciiTheme="minorHAnsi" w:hAnsiTheme="minorHAnsi" w:cstheme="minorHAnsi"/>
          <w:b/>
          <w:bCs/>
          <w:sz w:val="24"/>
          <w:szCs w:val="24"/>
        </w:rPr>
        <w:t>: cichy obserwator Bosforu</w:t>
      </w:r>
    </w:p>
    <w:p w14:paraId="35083FCF" w14:textId="13AB6D68" w:rsidR="00410074" w:rsidRPr="009042AA" w:rsidRDefault="00EB69DC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42AA">
        <w:rPr>
          <w:rFonts w:asciiTheme="minorHAnsi" w:hAnsiTheme="minorHAnsi" w:cstheme="minorHAnsi"/>
          <w:bCs/>
          <w:sz w:val="24"/>
          <w:szCs w:val="24"/>
        </w:rPr>
        <w:t>Jeden z najsłynniejszych i najczęściej odwied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 xml:space="preserve">zanych zabytków Stambułu, 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>Wieża Panny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 xml:space="preserve"> (zwana też Wieżą Leandra)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>zapada w p</w:t>
      </w:r>
      <w:r w:rsidR="00420EFC" w:rsidRPr="009042AA">
        <w:rPr>
          <w:rFonts w:asciiTheme="minorHAnsi" w:hAnsiTheme="minorHAnsi" w:cstheme="minorHAnsi"/>
          <w:bCs/>
          <w:sz w:val="24"/>
          <w:szCs w:val="24"/>
        </w:rPr>
        <w:t xml:space="preserve">amięć dzięki swojemu </w:t>
      </w:r>
      <w:r w:rsidR="00FC2E7B" w:rsidRPr="004F1BCF">
        <w:rPr>
          <w:rFonts w:asciiTheme="minorHAnsi" w:hAnsiTheme="minorHAnsi" w:cstheme="minorHAnsi"/>
          <w:bCs/>
          <w:sz w:val="24"/>
          <w:szCs w:val="24"/>
        </w:rPr>
        <w:t>szczególnemu</w:t>
      </w:r>
      <w:r w:rsidR="00420EFC" w:rsidRPr="009042AA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5F628B" w:rsidRPr="009042AA">
        <w:rPr>
          <w:rFonts w:asciiTheme="minorHAnsi" w:hAnsiTheme="minorHAnsi" w:cstheme="minorHAnsi"/>
          <w:bCs/>
          <w:sz w:val="24"/>
          <w:szCs w:val="24"/>
        </w:rPr>
        <w:t>ołożeniu</w:t>
      </w:r>
      <w:r w:rsidR="002368BD"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na małej wysepce </w:t>
      </w:r>
      <w:r w:rsidR="005F628B" w:rsidRPr="009042AA">
        <w:rPr>
          <w:rFonts w:asciiTheme="minorHAnsi" w:hAnsiTheme="minorHAnsi" w:cstheme="minorHAnsi"/>
          <w:bCs/>
          <w:sz w:val="24"/>
          <w:szCs w:val="24"/>
        </w:rPr>
        <w:t xml:space="preserve">znajdującej się 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w cieśninie Bosfor. Pierwotnie wzniesiona w V wieku p.n.e. jako punkt </w:t>
      </w:r>
      <w:r w:rsidR="00626F69" w:rsidRPr="009042AA">
        <w:rPr>
          <w:rFonts w:asciiTheme="minorHAnsi" w:hAnsiTheme="minorHAnsi" w:cstheme="minorHAnsi"/>
          <w:bCs/>
          <w:sz w:val="24"/>
          <w:szCs w:val="24"/>
        </w:rPr>
        <w:t>kontrolny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, wieża przez wieki pełniła funkcję strażnicy, latarni morskiej oraz miejsca kwarantanny. </w:t>
      </w:r>
      <w:r w:rsidR="00626F69" w:rsidRPr="009042AA">
        <w:rPr>
          <w:rFonts w:asciiTheme="minorHAnsi" w:hAnsiTheme="minorHAnsi" w:cstheme="minorHAnsi"/>
          <w:bCs/>
          <w:sz w:val="24"/>
          <w:szCs w:val="24"/>
        </w:rPr>
        <w:t>Po gruntownej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 renowacji</w:t>
      </w:r>
      <w:r w:rsidR="005C5DB8" w:rsidRPr="009042AA">
        <w:rPr>
          <w:rFonts w:asciiTheme="minorHAnsi" w:hAnsiTheme="minorHAnsi" w:cstheme="minorHAnsi"/>
          <w:bCs/>
          <w:sz w:val="24"/>
          <w:szCs w:val="24"/>
        </w:rPr>
        <w:t>,</w:t>
      </w:r>
      <w:r w:rsidR="00626F69" w:rsidRPr="009042AA">
        <w:rPr>
          <w:rFonts w:asciiTheme="minorHAnsi" w:hAnsiTheme="minorHAnsi" w:cstheme="minorHAnsi"/>
          <w:bCs/>
          <w:sz w:val="24"/>
          <w:szCs w:val="24"/>
        </w:rPr>
        <w:t xml:space="preserve"> budowla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F1BCF">
        <w:rPr>
          <w:rFonts w:asciiTheme="minorHAnsi" w:hAnsiTheme="minorHAnsi" w:cstheme="minorHAnsi"/>
          <w:bCs/>
          <w:sz w:val="24"/>
          <w:szCs w:val="24"/>
        </w:rPr>
        <w:t xml:space="preserve">została ponownie otwarta w </w:t>
      </w:r>
      <w:r w:rsidR="004F1BCF">
        <w:rPr>
          <w:rFonts w:asciiTheme="minorHAnsi" w:hAnsiTheme="minorHAnsi" w:cstheme="minorHAnsi"/>
          <w:bCs/>
          <w:sz w:val="24"/>
          <w:szCs w:val="24"/>
        </w:rPr>
        <w:lastRenderedPageBreak/>
        <w:t>2023 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r. </w:t>
      </w:r>
      <w:r w:rsidR="00626F69" w:rsidRPr="009042AA">
        <w:rPr>
          <w:rFonts w:asciiTheme="minorHAnsi" w:hAnsiTheme="minorHAnsi" w:cstheme="minorHAnsi"/>
          <w:bCs/>
          <w:sz w:val="24"/>
          <w:szCs w:val="24"/>
        </w:rPr>
        <w:t>jako obiekt zabytkowy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 i muzeum. </w:t>
      </w:r>
      <w:r w:rsidR="002368BD" w:rsidRPr="009042AA">
        <w:rPr>
          <w:rFonts w:asciiTheme="minorHAnsi" w:hAnsiTheme="minorHAnsi" w:cstheme="minorHAnsi"/>
          <w:bCs/>
          <w:sz w:val="24"/>
          <w:szCs w:val="24"/>
        </w:rPr>
        <w:t>Dzięki temu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>,</w:t>
      </w:r>
      <w:r w:rsidR="002368BD"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odwiedzający mogą podziwiać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dziś 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>piękno Stambułu z perspektywy Wieży Panny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, z którą związane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 xml:space="preserve"> są –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podobnie jak z Wieżą </w:t>
      </w:r>
      <w:proofErr w:type="spellStart"/>
      <w:r w:rsidR="00672ED2" w:rsidRPr="009042AA">
        <w:rPr>
          <w:rFonts w:asciiTheme="minorHAnsi" w:hAnsiTheme="minorHAnsi" w:cstheme="minorHAnsi"/>
          <w:bCs/>
          <w:sz w:val="24"/>
          <w:szCs w:val="24"/>
        </w:rPr>
        <w:t>Galata</w:t>
      </w:r>
      <w:proofErr w:type="spellEnd"/>
      <w:r w:rsidR="00672ED2" w:rsidRPr="009042AA">
        <w:rPr>
          <w:rFonts w:asciiTheme="minorHAnsi" w:hAnsiTheme="minorHAnsi" w:cstheme="minorHAnsi"/>
          <w:bCs/>
          <w:sz w:val="24"/>
          <w:szCs w:val="24"/>
        </w:rPr>
        <w:t>,</w:t>
      </w:r>
      <w:r w:rsidR="005C5DB8" w:rsidRPr="009042AA">
        <w:rPr>
          <w:rFonts w:asciiTheme="minorHAnsi" w:hAnsiTheme="minorHAnsi" w:cstheme="minorHAnsi"/>
          <w:bCs/>
          <w:sz w:val="24"/>
          <w:szCs w:val="24"/>
        </w:rPr>
        <w:t xml:space="preserve"> fascynujące legendy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. Jedna z nich opowiada o królu, któremu wróżka przepowiedziała, że jego córka </w:t>
      </w:r>
      <w:r w:rsidR="00D62D26" w:rsidRPr="009042AA">
        <w:rPr>
          <w:rFonts w:asciiTheme="minorHAnsi" w:hAnsiTheme="minorHAnsi" w:cstheme="minorHAnsi"/>
          <w:bCs/>
          <w:sz w:val="24"/>
          <w:szCs w:val="24"/>
        </w:rPr>
        <w:t>umrze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 od ukąszenia węża. Ab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y uchronić księżniczkę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>, k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r</w:t>
      </w:r>
      <w:r w:rsidR="00420EFC" w:rsidRPr="009042AA">
        <w:rPr>
          <w:rFonts w:asciiTheme="minorHAnsi" w:hAnsiTheme="minorHAnsi" w:cstheme="minorHAnsi"/>
          <w:bCs/>
          <w:sz w:val="24"/>
          <w:szCs w:val="24"/>
        </w:rPr>
        <w:t xml:space="preserve">ól rozkazał wybudować wieżę </w:t>
      </w:r>
      <w:r w:rsidR="009042AA" w:rsidRPr="009042AA">
        <w:rPr>
          <w:rFonts w:asciiTheme="minorHAnsi" w:hAnsiTheme="minorHAnsi" w:cstheme="minorHAnsi"/>
          <w:bCs/>
          <w:sz w:val="24"/>
          <w:szCs w:val="24"/>
        </w:rPr>
        <w:t xml:space="preserve">otoczoną </w:t>
      </w:r>
      <w:r w:rsidR="00D62D26" w:rsidRPr="009042AA">
        <w:rPr>
          <w:rFonts w:asciiTheme="minorHAnsi" w:hAnsiTheme="minorHAnsi" w:cstheme="minorHAnsi"/>
          <w:bCs/>
          <w:sz w:val="24"/>
          <w:szCs w:val="24"/>
        </w:rPr>
        <w:t>przez wodę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,  z dala od lądu. Niestety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 przeznaczenia nie dało się oszukać – wąż ukrył się w koszu z owocami, przynosząc tragiczne zakończenie tej 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>historii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>.</w:t>
      </w:r>
      <w:r w:rsidR="005C5DB8"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Inna, bardziej romantyczna legenda mówi o miłości Wieży Panny i Wieży </w:t>
      </w:r>
      <w:proofErr w:type="spellStart"/>
      <w:r w:rsidR="0095260D" w:rsidRPr="009042AA">
        <w:rPr>
          <w:rFonts w:asciiTheme="minorHAnsi" w:hAnsiTheme="minorHAnsi" w:cstheme="minorHAnsi"/>
          <w:bCs/>
          <w:sz w:val="24"/>
          <w:szCs w:val="24"/>
        </w:rPr>
        <w:t>Galata</w:t>
      </w:r>
      <w:proofErr w:type="spellEnd"/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, które choć pragnęły się spotkać, nie mogły tego zrobić z powodu dzielącego je Bosforu. Te opowieści, pełne magii i </w:t>
      </w:r>
      <w:r w:rsidR="0095260D" w:rsidRPr="004F1BCF">
        <w:rPr>
          <w:rFonts w:asciiTheme="minorHAnsi" w:hAnsiTheme="minorHAnsi" w:cstheme="minorHAnsi"/>
          <w:bCs/>
          <w:sz w:val="24"/>
          <w:szCs w:val="24"/>
        </w:rPr>
        <w:t xml:space="preserve">symboliki, dodają wieży </w:t>
      </w:r>
      <w:r w:rsidR="005C5DB8" w:rsidRPr="004F1BCF">
        <w:rPr>
          <w:rFonts w:asciiTheme="minorHAnsi" w:hAnsiTheme="minorHAnsi" w:cstheme="minorHAnsi"/>
          <w:bCs/>
          <w:sz w:val="24"/>
          <w:szCs w:val="24"/>
        </w:rPr>
        <w:t>uroku</w:t>
      </w:r>
      <w:r w:rsidR="0095260D" w:rsidRPr="004F1BCF">
        <w:rPr>
          <w:rFonts w:asciiTheme="minorHAnsi" w:hAnsiTheme="minorHAnsi" w:cstheme="minorHAnsi"/>
          <w:bCs/>
          <w:sz w:val="24"/>
          <w:szCs w:val="24"/>
        </w:rPr>
        <w:t xml:space="preserve"> i sprawiają, że jest ona jeszcze bardziej wyjątkowa na tle historycznego krajobrazu</w:t>
      </w:r>
      <w:r w:rsidR="0095260D" w:rsidRPr="009042AA">
        <w:rPr>
          <w:rFonts w:asciiTheme="minorHAnsi" w:hAnsiTheme="minorHAnsi" w:cstheme="minorHAnsi"/>
          <w:bCs/>
          <w:sz w:val="24"/>
          <w:szCs w:val="24"/>
        </w:rPr>
        <w:t xml:space="preserve"> Stambułu.</w:t>
      </w:r>
    </w:p>
    <w:p w14:paraId="6E940902" w14:textId="77777777" w:rsidR="0095260D" w:rsidRPr="009042AA" w:rsidRDefault="0095260D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146389" w14:textId="77777777" w:rsidR="00EB69DC" w:rsidRPr="009042AA" w:rsidRDefault="00EB69DC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42AA">
        <w:rPr>
          <w:rFonts w:asciiTheme="minorHAnsi" w:hAnsiTheme="minorHAnsi" w:cstheme="minorHAnsi"/>
          <w:b/>
          <w:bCs/>
          <w:sz w:val="24"/>
          <w:szCs w:val="24"/>
        </w:rPr>
        <w:t xml:space="preserve">Wieża </w:t>
      </w:r>
      <w:proofErr w:type="spellStart"/>
      <w:r w:rsidRPr="009042AA">
        <w:rPr>
          <w:rFonts w:asciiTheme="minorHAnsi" w:hAnsiTheme="minorHAnsi" w:cstheme="minorHAnsi"/>
          <w:b/>
          <w:bCs/>
          <w:sz w:val="24"/>
          <w:szCs w:val="24"/>
        </w:rPr>
        <w:t>Beyazıt</w:t>
      </w:r>
      <w:proofErr w:type="spellEnd"/>
      <w:r w:rsidRPr="009042AA">
        <w:rPr>
          <w:rFonts w:asciiTheme="minorHAnsi" w:hAnsiTheme="minorHAnsi" w:cstheme="minorHAnsi"/>
          <w:b/>
          <w:bCs/>
          <w:sz w:val="24"/>
          <w:szCs w:val="24"/>
        </w:rPr>
        <w:t xml:space="preserve">: historyczna strażnica przeciwpożarowa </w:t>
      </w:r>
    </w:p>
    <w:p w14:paraId="76F6FE24" w14:textId="315DA5D8" w:rsidR="00D62D26" w:rsidRPr="009042AA" w:rsidRDefault="00EB69DC" w:rsidP="00DF653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42AA">
        <w:rPr>
          <w:rFonts w:asciiTheme="minorHAnsi" w:hAnsiTheme="minorHAnsi" w:cstheme="minorHAnsi"/>
          <w:bCs/>
          <w:sz w:val="24"/>
          <w:szCs w:val="24"/>
        </w:rPr>
        <w:t xml:space="preserve">Wieża </w:t>
      </w:r>
      <w:proofErr w:type="spellStart"/>
      <w:r w:rsidRPr="009042AA">
        <w:rPr>
          <w:rFonts w:asciiTheme="minorHAnsi" w:hAnsiTheme="minorHAnsi" w:cstheme="minorHAnsi"/>
          <w:bCs/>
          <w:sz w:val="24"/>
          <w:szCs w:val="24"/>
        </w:rPr>
        <w:t>Beyazıt</w:t>
      </w:r>
      <w:proofErr w:type="spellEnd"/>
      <w:r w:rsidRPr="009042AA">
        <w:rPr>
          <w:rFonts w:asciiTheme="minorHAnsi" w:hAnsiTheme="minorHAnsi" w:cstheme="minorHAnsi"/>
          <w:bCs/>
          <w:sz w:val="24"/>
          <w:szCs w:val="24"/>
        </w:rPr>
        <w:t xml:space="preserve"> to kolejny historyczny punkt orientacyjny na terenie głównego kampusu Uniwersytetu Stambulskiego</w:t>
      </w:r>
      <w:r w:rsidR="009E1A5E" w:rsidRPr="009042AA">
        <w:rPr>
          <w:rFonts w:asciiTheme="minorHAnsi" w:hAnsiTheme="minorHAnsi" w:cstheme="minorHAnsi"/>
          <w:bCs/>
          <w:sz w:val="24"/>
          <w:szCs w:val="24"/>
        </w:rPr>
        <w:t>,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zlokalizowanego 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przy placu </w:t>
      </w:r>
      <w:proofErr w:type="spellStart"/>
      <w:r w:rsidRPr="009042AA">
        <w:rPr>
          <w:rFonts w:asciiTheme="minorHAnsi" w:hAnsiTheme="minorHAnsi" w:cstheme="minorHAnsi"/>
          <w:bCs/>
          <w:sz w:val="24"/>
          <w:szCs w:val="24"/>
        </w:rPr>
        <w:t>Beyazıt</w:t>
      </w:r>
      <w:proofErr w:type="spellEnd"/>
      <w:r w:rsidR="00672ED2" w:rsidRPr="009042AA">
        <w:rPr>
          <w:rFonts w:asciiTheme="minorHAnsi" w:hAnsiTheme="minorHAnsi" w:cstheme="minorHAnsi"/>
          <w:bCs/>
          <w:sz w:val="24"/>
          <w:szCs w:val="24"/>
        </w:rPr>
        <w:t>. Oprócz r</w:t>
      </w:r>
      <w:r w:rsidR="00D62D26" w:rsidRPr="009042AA">
        <w:rPr>
          <w:rFonts w:asciiTheme="minorHAnsi" w:hAnsiTheme="minorHAnsi" w:cstheme="minorHAnsi"/>
          <w:bCs/>
          <w:sz w:val="24"/>
          <w:szCs w:val="24"/>
        </w:rPr>
        <w:t>oli wieży strażniczej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 ukazującej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panoramiczny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widok na miasto,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pełni</w:t>
      </w:r>
      <w:r w:rsidR="00D62D26" w:rsidRPr="009042AA">
        <w:rPr>
          <w:rFonts w:asciiTheme="minorHAnsi" w:hAnsiTheme="minorHAnsi" w:cstheme="minorHAnsi"/>
          <w:bCs/>
          <w:sz w:val="24"/>
          <w:szCs w:val="24"/>
        </w:rPr>
        <w:t xml:space="preserve"> też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 funkcję sygnalizatora pogodowego,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co umożliwia jej różnokolorowy system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 oświetlenia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. Czerwony 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oznacza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śnieg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, niebieski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– pogodną aurę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, zielony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deszcz, a żółty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wskazuje </w:t>
      </w:r>
      <w:r w:rsidR="00D62D26" w:rsidRPr="009042AA">
        <w:rPr>
          <w:rFonts w:asciiTheme="minorHAnsi" w:hAnsiTheme="minorHAnsi" w:cstheme="minorHAnsi"/>
          <w:bCs/>
          <w:sz w:val="24"/>
          <w:szCs w:val="24"/>
        </w:rPr>
        <w:t>na występowanie mgły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. Wieża </w:t>
      </w:r>
      <w:proofErr w:type="spellStart"/>
      <w:r w:rsidRPr="009042AA">
        <w:rPr>
          <w:rFonts w:asciiTheme="minorHAnsi" w:hAnsiTheme="minorHAnsi" w:cstheme="minorHAnsi"/>
          <w:bCs/>
          <w:sz w:val="24"/>
          <w:szCs w:val="24"/>
        </w:rPr>
        <w:t>Beyazıt</w:t>
      </w:r>
      <w:proofErr w:type="spellEnd"/>
      <w:r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posiada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również </w:t>
      </w:r>
      <w:r w:rsidR="00FC6AC4" w:rsidRPr="009042AA">
        <w:rPr>
          <w:rFonts w:asciiTheme="minorHAnsi" w:hAnsiTheme="minorHAnsi" w:cstheme="minorHAnsi"/>
          <w:bCs/>
          <w:sz w:val="24"/>
          <w:szCs w:val="24"/>
        </w:rPr>
        <w:t>długą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historię. Poł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ożona na Półwyspie Historycznym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w pobliżu wielu kultowych zabytków, wieża została zbudowana na rozkaz osmańskiego sułtana Mahmuda II jako drewniana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strażnica przeciwpożarowa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P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ierwsza wieża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umożliwiająca obserwację miasta z dużej wysokości w celu wykrywania</w:t>
      </w:r>
      <w:r w:rsidR="00DF6531" w:rsidRPr="009042AA">
        <w:rPr>
          <w:rFonts w:asciiTheme="minorHAnsi" w:hAnsiTheme="minorHAnsi" w:cstheme="minorHAnsi"/>
          <w:bCs/>
          <w:sz w:val="24"/>
          <w:szCs w:val="24"/>
        </w:rPr>
        <w:t xml:space="preserve"> zarzewia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ognia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, niestety spłonęła podczas jednego z wielkich pożarów Stambułu. 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Ostatecznie w 1828 r.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na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jej miejscu 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>wzniesiono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kamienną wi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eżę w stylu osmańskiego baroku, którą można odwiedzać po dziś dzień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przy tym</w:t>
      </w:r>
      <w:r w:rsidR="00672ED2" w:rsidRPr="009042AA">
        <w:rPr>
          <w:rFonts w:asciiTheme="minorHAnsi" w:hAnsiTheme="minorHAnsi" w:cstheme="minorHAnsi"/>
          <w:bCs/>
          <w:sz w:val="24"/>
          <w:szCs w:val="24"/>
        </w:rPr>
        <w:t xml:space="preserve"> zobaczyć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wiele zabytków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 znajdujących się w jej </w:t>
      </w:r>
      <w:r w:rsidR="00DF6531" w:rsidRPr="009042AA">
        <w:rPr>
          <w:rFonts w:asciiTheme="minorHAnsi" w:hAnsiTheme="minorHAnsi" w:cstheme="minorHAnsi"/>
          <w:bCs/>
          <w:sz w:val="24"/>
          <w:szCs w:val="24"/>
        </w:rPr>
        <w:t>okolicy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od Wielkiego Bazaru po </w:t>
      </w:r>
      <w:proofErr w:type="spellStart"/>
      <w:r w:rsidRPr="009042AA">
        <w:rPr>
          <w:rFonts w:asciiTheme="minorHAnsi" w:hAnsiTheme="minorHAnsi" w:cstheme="minorHAnsi"/>
          <w:bCs/>
          <w:sz w:val="24"/>
          <w:szCs w:val="24"/>
        </w:rPr>
        <w:t>Hagię</w:t>
      </w:r>
      <w:proofErr w:type="spellEnd"/>
      <w:r w:rsidRPr="009042AA">
        <w:rPr>
          <w:rFonts w:asciiTheme="minorHAnsi" w:hAnsiTheme="minorHAnsi" w:cstheme="minorHAnsi"/>
          <w:bCs/>
          <w:sz w:val="24"/>
          <w:szCs w:val="24"/>
        </w:rPr>
        <w:t xml:space="preserve"> Sophię.</w:t>
      </w:r>
    </w:p>
    <w:p w14:paraId="123A03E5" w14:textId="77777777" w:rsidR="00672ED2" w:rsidRPr="009042AA" w:rsidRDefault="00672ED2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3ED929" w14:textId="5F280C5A" w:rsidR="00EB69DC" w:rsidRPr="009042AA" w:rsidRDefault="00EB69DC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42AA">
        <w:rPr>
          <w:rFonts w:asciiTheme="minorHAnsi" w:hAnsiTheme="minorHAnsi" w:cstheme="minorHAnsi"/>
          <w:b/>
          <w:bCs/>
          <w:sz w:val="24"/>
          <w:szCs w:val="24"/>
        </w:rPr>
        <w:t xml:space="preserve">Wieża </w:t>
      </w:r>
      <w:proofErr w:type="spellStart"/>
      <w:r w:rsidRPr="009042AA">
        <w:rPr>
          <w:rFonts w:asciiTheme="minorHAnsi" w:hAnsiTheme="minorHAnsi" w:cstheme="minorHAnsi"/>
          <w:b/>
          <w:bCs/>
          <w:sz w:val="24"/>
          <w:szCs w:val="24"/>
        </w:rPr>
        <w:t>Ça</w:t>
      </w:r>
      <w:r w:rsidR="008A59F2" w:rsidRPr="009042AA">
        <w:rPr>
          <w:rFonts w:asciiTheme="minorHAnsi" w:hAnsiTheme="minorHAnsi" w:cstheme="minorHAnsi"/>
          <w:b/>
          <w:bCs/>
          <w:sz w:val="24"/>
          <w:szCs w:val="24"/>
        </w:rPr>
        <w:t>mlıca</w:t>
      </w:r>
      <w:proofErr w:type="spellEnd"/>
      <w:r w:rsidR="008A59F2" w:rsidRPr="009042AA">
        <w:rPr>
          <w:rFonts w:asciiTheme="minorHAnsi" w:hAnsiTheme="minorHAnsi" w:cstheme="minorHAnsi"/>
          <w:b/>
          <w:bCs/>
          <w:sz w:val="24"/>
          <w:szCs w:val="24"/>
        </w:rPr>
        <w:t>: najwyższa i najnowsza konstrukcja</w:t>
      </w:r>
    </w:p>
    <w:p w14:paraId="6A8527A6" w14:textId="70B01CF1" w:rsidR="00350C5D" w:rsidRDefault="00EB69DC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42AA">
        <w:rPr>
          <w:rFonts w:asciiTheme="minorHAnsi" w:hAnsiTheme="minorHAnsi" w:cstheme="minorHAnsi"/>
          <w:bCs/>
          <w:sz w:val="24"/>
          <w:szCs w:val="24"/>
        </w:rPr>
        <w:t xml:space="preserve">Wieża </w:t>
      </w:r>
      <w:proofErr w:type="spellStart"/>
      <w:r w:rsidRPr="009042AA">
        <w:rPr>
          <w:rFonts w:asciiTheme="minorHAnsi" w:hAnsiTheme="minorHAnsi" w:cstheme="minorHAnsi"/>
          <w:bCs/>
          <w:sz w:val="24"/>
          <w:szCs w:val="24"/>
        </w:rPr>
        <w:t>Çamlıca</w:t>
      </w:r>
      <w:proofErr w:type="spellEnd"/>
      <w:r w:rsidRPr="009042A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położona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na wzgórzu </w:t>
      </w:r>
      <w:proofErr w:type="spellStart"/>
      <w:r w:rsidRPr="009042AA">
        <w:rPr>
          <w:rFonts w:asciiTheme="minorHAnsi" w:hAnsiTheme="minorHAnsi" w:cstheme="minorHAnsi"/>
          <w:bCs/>
          <w:sz w:val="24"/>
          <w:szCs w:val="24"/>
        </w:rPr>
        <w:t>Küçük</w:t>
      </w:r>
      <w:proofErr w:type="spellEnd"/>
      <w:r w:rsidRPr="009042A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042AA">
        <w:rPr>
          <w:rFonts w:asciiTheme="minorHAnsi" w:hAnsiTheme="minorHAnsi" w:cstheme="minorHAnsi"/>
          <w:bCs/>
          <w:sz w:val="24"/>
          <w:szCs w:val="24"/>
        </w:rPr>
        <w:t>Çamlıca</w:t>
      </w:r>
      <w:proofErr w:type="spellEnd"/>
      <w:r w:rsidRPr="009042AA">
        <w:rPr>
          <w:rFonts w:asciiTheme="minorHAnsi" w:hAnsiTheme="minorHAnsi" w:cstheme="minorHAnsi"/>
          <w:bCs/>
          <w:sz w:val="24"/>
          <w:szCs w:val="24"/>
        </w:rPr>
        <w:t xml:space="preserve">, jednym z naturalnych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punktów widokowych w mieście, jest najnowszą i zarazem 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najwyższą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wieżą</w:t>
      </w:r>
      <w:r w:rsidRPr="009042AA">
        <w:rPr>
          <w:rFonts w:asciiTheme="minorHAnsi" w:hAnsiTheme="minorHAnsi" w:cstheme="minorHAnsi"/>
          <w:bCs/>
          <w:sz w:val="24"/>
          <w:szCs w:val="24"/>
        </w:rPr>
        <w:t xml:space="preserve"> w Stambule, a także jedną z najwyższych wież w Europie.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 Oprócz praktycznej funkcji nadawania sygnałów telewizyjnych i radiowych, wieża o wysokości 369 metrów oferuje niezwykłe atrakcje: </w:t>
      </w:r>
      <w:r w:rsidR="00DF6531" w:rsidRPr="009042AA">
        <w:rPr>
          <w:rFonts w:asciiTheme="minorHAnsi" w:hAnsiTheme="minorHAnsi" w:cstheme="minorHAnsi"/>
          <w:bCs/>
          <w:sz w:val="24"/>
          <w:szCs w:val="24"/>
        </w:rPr>
        <w:t xml:space="preserve">taras widokowy z panoramą 360 stopni, 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restaurację, wielowymiarową salę kinową oraz symulator „</w:t>
      </w:r>
      <w:proofErr w:type="spellStart"/>
      <w:r w:rsidR="008A59F2" w:rsidRPr="009042AA">
        <w:rPr>
          <w:rFonts w:asciiTheme="minorHAnsi" w:hAnsiTheme="minorHAnsi" w:cstheme="minorHAnsi"/>
          <w:bCs/>
          <w:sz w:val="24"/>
          <w:szCs w:val="24"/>
        </w:rPr>
        <w:t>Mission</w:t>
      </w:r>
      <w:proofErr w:type="spellEnd"/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 Moon”. </w:t>
      </w:r>
      <w:r w:rsidRPr="009042AA">
        <w:rPr>
          <w:rFonts w:asciiTheme="minorHAnsi" w:hAnsiTheme="minorHAnsi" w:cstheme="minorHAnsi"/>
          <w:bCs/>
          <w:sz w:val="24"/>
          <w:szCs w:val="24"/>
        </w:rPr>
        <w:t>Wieża ma 49 pięter i jest otwarta przez cały tydzień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>. Jest to</w:t>
      </w:r>
      <w:r w:rsidR="009B440E" w:rsidRPr="009042AA">
        <w:rPr>
          <w:rFonts w:asciiTheme="minorHAnsi" w:hAnsiTheme="minorHAnsi" w:cstheme="minorHAnsi"/>
          <w:bCs/>
          <w:sz w:val="24"/>
          <w:szCs w:val="24"/>
        </w:rPr>
        <w:t xml:space="preserve"> więc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 idealne miejsce, gdzie można podziwiać ikoniczne widoki Stambułu </w:t>
      </w:r>
      <w:r w:rsidR="009B440E" w:rsidRPr="009042AA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DF6531" w:rsidRPr="009042AA">
        <w:rPr>
          <w:rFonts w:asciiTheme="minorHAnsi" w:hAnsiTheme="minorHAnsi" w:cstheme="minorHAnsi"/>
          <w:bCs/>
          <w:sz w:val="24"/>
          <w:szCs w:val="24"/>
        </w:rPr>
        <w:t>anatolijskiej</w:t>
      </w:r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 strony miasta. Wizyta w Wieży </w:t>
      </w:r>
      <w:proofErr w:type="spellStart"/>
      <w:r w:rsidR="008A59F2" w:rsidRPr="009042AA">
        <w:rPr>
          <w:rFonts w:asciiTheme="minorHAnsi" w:hAnsiTheme="minorHAnsi" w:cstheme="minorHAnsi"/>
          <w:bCs/>
          <w:sz w:val="24"/>
          <w:szCs w:val="24"/>
        </w:rPr>
        <w:t>Çamlıca</w:t>
      </w:r>
      <w:proofErr w:type="spellEnd"/>
      <w:r w:rsidR="008A59F2" w:rsidRPr="009042AA">
        <w:rPr>
          <w:rFonts w:asciiTheme="minorHAnsi" w:hAnsiTheme="minorHAnsi" w:cstheme="minorHAnsi"/>
          <w:bCs/>
          <w:sz w:val="24"/>
          <w:szCs w:val="24"/>
        </w:rPr>
        <w:t xml:space="preserve"> to także okazja, aby delektować się turecką kuchnią w wyjątkowym otoczeniu oraz doświadczyć niesamowitych</w:t>
      </w:r>
      <w:r w:rsidR="008A59F2" w:rsidRPr="008A59F2">
        <w:rPr>
          <w:rFonts w:asciiTheme="minorHAnsi" w:hAnsiTheme="minorHAnsi" w:cstheme="minorHAnsi"/>
          <w:bCs/>
          <w:sz w:val="24"/>
          <w:szCs w:val="24"/>
        </w:rPr>
        <w:t xml:space="preserve"> wrażeń w kinie i symulatorze.</w:t>
      </w:r>
    </w:p>
    <w:p w14:paraId="19300457" w14:textId="77777777" w:rsidR="00DF6531" w:rsidRDefault="00DF6531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78CBDE" w14:textId="77777777" w:rsidR="00EB69DC" w:rsidRPr="00A7216F" w:rsidRDefault="00EB69DC" w:rsidP="00EB69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9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01ADDAC9" w:rsidR="00C719E4" w:rsidRPr="00A7216F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507064" w:rsidRPr="00A7216F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719E4" w:rsidRPr="00A7216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A07B4" w14:textId="77777777" w:rsidR="00950338" w:rsidRDefault="00950338">
      <w:pPr>
        <w:spacing w:after="0" w:line="240" w:lineRule="auto"/>
      </w:pPr>
      <w:r>
        <w:separator/>
      </w:r>
    </w:p>
  </w:endnote>
  <w:endnote w:type="continuationSeparator" w:id="0">
    <w:p w14:paraId="494B6559" w14:textId="77777777" w:rsidR="00950338" w:rsidRDefault="009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0BEA0" w14:textId="77777777" w:rsidR="00950338" w:rsidRDefault="00950338">
      <w:pPr>
        <w:spacing w:after="0" w:line="240" w:lineRule="auto"/>
      </w:pPr>
      <w:r>
        <w:separator/>
      </w:r>
    </w:p>
  </w:footnote>
  <w:footnote w:type="continuationSeparator" w:id="0">
    <w:p w14:paraId="7C309AF4" w14:textId="77777777" w:rsidR="00950338" w:rsidRDefault="0095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A811447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736F67">
      <w:rPr>
        <w:color w:val="000000"/>
      </w:rPr>
      <w:t>23</w:t>
    </w:r>
    <w:r w:rsidR="00B50D14">
      <w:rPr>
        <w:color w:val="000000"/>
      </w:rPr>
      <w:t>.</w:t>
    </w:r>
    <w:r w:rsidR="00695D19">
      <w:rPr>
        <w:color w:val="000000"/>
      </w:rPr>
      <w:t>01.2025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7BCD"/>
    <w:rsid w:val="000827BC"/>
    <w:rsid w:val="00090444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7A64"/>
    <w:rsid w:val="000D2163"/>
    <w:rsid w:val="000D6268"/>
    <w:rsid w:val="000D66BA"/>
    <w:rsid w:val="000D6F3D"/>
    <w:rsid w:val="000E64CF"/>
    <w:rsid w:val="000E7D6D"/>
    <w:rsid w:val="000F038E"/>
    <w:rsid w:val="000F1FAC"/>
    <w:rsid w:val="000F3949"/>
    <w:rsid w:val="000F57F6"/>
    <w:rsid w:val="000F586B"/>
    <w:rsid w:val="000F7EAB"/>
    <w:rsid w:val="00103183"/>
    <w:rsid w:val="00103A0C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C1F48"/>
    <w:rsid w:val="001C1F93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2DC0"/>
    <w:rsid w:val="001E429A"/>
    <w:rsid w:val="001E4F17"/>
    <w:rsid w:val="001F1D05"/>
    <w:rsid w:val="001F77B4"/>
    <w:rsid w:val="00200BE1"/>
    <w:rsid w:val="002013B3"/>
    <w:rsid w:val="002028B9"/>
    <w:rsid w:val="00210971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45CC3"/>
    <w:rsid w:val="00251257"/>
    <w:rsid w:val="00252B2A"/>
    <w:rsid w:val="00253F66"/>
    <w:rsid w:val="002544E2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42CF"/>
    <w:rsid w:val="002B17F7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3A46"/>
    <w:rsid w:val="002F4B84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10074"/>
    <w:rsid w:val="00414975"/>
    <w:rsid w:val="00420EFC"/>
    <w:rsid w:val="004269B5"/>
    <w:rsid w:val="00427D7E"/>
    <w:rsid w:val="0043140A"/>
    <w:rsid w:val="00431462"/>
    <w:rsid w:val="00440786"/>
    <w:rsid w:val="00447439"/>
    <w:rsid w:val="00450229"/>
    <w:rsid w:val="00456C5F"/>
    <w:rsid w:val="00464D41"/>
    <w:rsid w:val="00465117"/>
    <w:rsid w:val="004651DA"/>
    <w:rsid w:val="00466B5D"/>
    <w:rsid w:val="00472B0B"/>
    <w:rsid w:val="00473A0A"/>
    <w:rsid w:val="00477FAF"/>
    <w:rsid w:val="00480CCC"/>
    <w:rsid w:val="004830A8"/>
    <w:rsid w:val="00483E3E"/>
    <w:rsid w:val="00487D44"/>
    <w:rsid w:val="004907E6"/>
    <w:rsid w:val="004913AD"/>
    <w:rsid w:val="00493514"/>
    <w:rsid w:val="0049487D"/>
    <w:rsid w:val="00496DCD"/>
    <w:rsid w:val="00497726"/>
    <w:rsid w:val="004A1959"/>
    <w:rsid w:val="004A1C6F"/>
    <w:rsid w:val="004A2A23"/>
    <w:rsid w:val="004A374B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2643"/>
    <w:rsid w:val="004C4660"/>
    <w:rsid w:val="004C47DB"/>
    <w:rsid w:val="004D6348"/>
    <w:rsid w:val="004D6807"/>
    <w:rsid w:val="004D7A54"/>
    <w:rsid w:val="004E10FB"/>
    <w:rsid w:val="004E2E19"/>
    <w:rsid w:val="004F1148"/>
    <w:rsid w:val="004F153D"/>
    <w:rsid w:val="004F1BCF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691"/>
    <w:rsid w:val="00522BEA"/>
    <w:rsid w:val="00524484"/>
    <w:rsid w:val="00525771"/>
    <w:rsid w:val="00531533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081"/>
    <w:rsid w:val="00594D95"/>
    <w:rsid w:val="00595388"/>
    <w:rsid w:val="005953EF"/>
    <w:rsid w:val="00595FA4"/>
    <w:rsid w:val="0059601C"/>
    <w:rsid w:val="00596D89"/>
    <w:rsid w:val="005A1C3A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4816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628B"/>
    <w:rsid w:val="00603865"/>
    <w:rsid w:val="00610976"/>
    <w:rsid w:val="006114F5"/>
    <w:rsid w:val="00613FF9"/>
    <w:rsid w:val="006209F8"/>
    <w:rsid w:val="00620A5F"/>
    <w:rsid w:val="00621551"/>
    <w:rsid w:val="0062525D"/>
    <w:rsid w:val="00626F69"/>
    <w:rsid w:val="00627932"/>
    <w:rsid w:val="00640A82"/>
    <w:rsid w:val="00642424"/>
    <w:rsid w:val="00643172"/>
    <w:rsid w:val="006441C6"/>
    <w:rsid w:val="00653088"/>
    <w:rsid w:val="00662606"/>
    <w:rsid w:val="00672ED2"/>
    <w:rsid w:val="006778E9"/>
    <w:rsid w:val="00677DA0"/>
    <w:rsid w:val="00680D59"/>
    <w:rsid w:val="00680FD1"/>
    <w:rsid w:val="006832EA"/>
    <w:rsid w:val="00685C44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10D95"/>
    <w:rsid w:val="00712712"/>
    <w:rsid w:val="00712BF9"/>
    <w:rsid w:val="00713281"/>
    <w:rsid w:val="007242F1"/>
    <w:rsid w:val="0072516A"/>
    <w:rsid w:val="00727D93"/>
    <w:rsid w:val="00732181"/>
    <w:rsid w:val="00734238"/>
    <w:rsid w:val="0073680C"/>
    <w:rsid w:val="00736BF2"/>
    <w:rsid w:val="00736F67"/>
    <w:rsid w:val="00750CA8"/>
    <w:rsid w:val="00752EC8"/>
    <w:rsid w:val="00755C3F"/>
    <w:rsid w:val="00756B83"/>
    <w:rsid w:val="00761851"/>
    <w:rsid w:val="00766A41"/>
    <w:rsid w:val="007701C8"/>
    <w:rsid w:val="00774E99"/>
    <w:rsid w:val="00774FFB"/>
    <w:rsid w:val="00786EA0"/>
    <w:rsid w:val="00787EBC"/>
    <w:rsid w:val="00793A42"/>
    <w:rsid w:val="00793E00"/>
    <w:rsid w:val="00795DA9"/>
    <w:rsid w:val="007A0AE8"/>
    <w:rsid w:val="007A42E2"/>
    <w:rsid w:val="007A6D5D"/>
    <w:rsid w:val="007B077B"/>
    <w:rsid w:val="007B127E"/>
    <w:rsid w:val="007B5CF7"/>
    <w:rsid w:val="007C2EB5"/>
    <w:rsid w:val="007C45FF"/>
    <w:rsid w:val="007C5F93"/>
    <w:rsid w:val="007C6E21"/>
    <w:rsid w:val="007D1F90"/>
    <w:rsid w:val="007D52D9"/>
    <w:rsid w:val="007D59A4"/>
    <w:rsid w:val="007E2511"/>
    <w:rsid w:val="007E4B51"/>
    <w:rsid w:val="007E6A89"/>
    <w:rsid w:val="007F2CD1"/>
    <w:rsid w:val="007F32F8"/>
    <w:rsid w:val="008004A4"/>
    <w:rsid w:val="00801A10"/>
    <w:rsid w:val="00802041"/>
    <w:rsid w:val="00802A6D"/>
    <w:rsid w:val="00803367"/>
    <w:rsid w:val="00803E51"/>
    <w:rsid w:val="00806B57"/>
    <w:rsid w:val="008147B3"/>
    <w:rsid w:val="00815C87"/>
    <w:rsid w:val="00815D40"/>
    <w:rsid w:val="00817F80"/>
    <w:rsid w:val="008224FE"/>
    <w:rsid w:val="008246C8"/>
    <w:rsid w:val="00824F87"/>
    <w:rsid w:val="00827BF6"/>
    <w:rsid w:val="00830582"/>
    <w:rsid w:val="00831341"/>
    <w:rsid w:val="00835C1E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3E29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42AA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5F25"/>
    <w:rsid w:val="00940DEB"/>
    <w:rsid w:val="00941C68"/>
    <w:rsid w:val="00942908"/>
    <w:rsid w:val="00943CA9"/>
    <w:rsid w:val="00950338"/>
    <w:rsid w:val="00952008"/>
    <w:rsid w:val="0095260D"/>
    <w:rsid w:val="0095527C"/>
    <w:rsid w:val="00956A81"/>
    <w:rsid w:val="00956C68"/>
    <w:rsid w:val="009609ED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500B"/>
    <w:rsid w:val="00A1564F"/>
    <w:rsid w:val="00A171DD"/>
    <w:rsid w:val="00A20FAD"/>
    <w:rsid w:val="00A22CDE"/>
    <w:rsid w:val="00A23A0A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66AC9"/>
    <w:rsid w:val="00A700D2"/>
    <w:rsid w:val="00A7216F"/>
    <w:rsid w:val="00A753F7"/>
    <w:rsid w:val="00A76BD3"/>
    <w:rsid w:val="00A77A2C"/>
    <w:rsid w:val="00A80855"/>
    <w:rsid w:val="00A87368"/>
    <w:rsid w:val="00A91952"/>
    <w:rsid w:val="00A9480D"/>
    <w:rsid w:val="00AA18F8"/>
    <w:rsid w:val="00AB0DCD"/>
    <w:rsid w:val="00AB4A8E"/>
    <w:rsid w:val="00AC0845"/>
    <w:rsid w:val="00AC0C05"/>
    <w:rsid w:val="00AC166E"/>
    <w:rsid w:val="00AC1BD6"/>
    <w:rsid w:val="00AC5F2B"/>
    <w:rsid w:val="00AC6A39"/>
    <w:rsid w:val="00AD022B"/>
    <w:rsid w:val="00AD07CF"/>
    <w:rsid w:val="00AD2558"/>
    <w:rsid w:val="00AD27F1"/>
    <w:rsid w:val="00AD64BB"/>
    <w:rsid w:val="00AD74E7"/>
    <w:rsid w:val="00AE31CA"/>
    <w:rsid w:val="00AE394C"/>
    <w:rsid w:val="00AE3BB6"/>
    <w:rsid w:val="00AF0107"/>
    <w:rsid w:val="00AF27B5"/>
    <w:rsid w:val="00AF61FF"/>
    <w:rsid w:val="00AF7694"/>
    <w:rsid w:val="00B0110A"/>
    <w:rsid w:val="00B0337B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31A3"/>
    <w:rsid w:val="00B538B0"/>
    <w:rsid w:val="00B5507F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E4A"/>
    <w:rsid w:val="00BB05DA"/>
    <w:rsid w:val="00BB1016"/>
    <w:rsid w:val="00BC1CE5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BF753A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3058E"/>
    <w:rsid w:val="00C35FDB"/>
    <w:rsid w:val="00C3619C"/>
    <w:rsid w:val="00C4141C"/>
    <w:rsid w:val="00C41504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3F46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15B4"/>
    <w:rsid w:val="00D62D26"/>
    <w:rsid w:val="00D66444"/>
    <w:rsid w:val="00D67A98"/>
    <w:rsid w:val="00D76FFB"/>
    <w:rsid w:val="00D86CF4"/>
    <w:rsid w:val="00D87A2C"/>
    <w:rsid w:val="00D90F1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1F3A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6531"/>
    <w:rsid w:val="00DF7948"/>
    <w:rsid w:val="00E01068"/>
    <w:rsid w:val="00E06A30"/>
    <w:rsid w:val="00E114C4"/>
    <w:rsid w:val="00E12E4E"/>
    <w:rsid w:val="00E12F7A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E00"/>
    <w:rsid w:val="00E6695F"/>
    <w:rsid w:val="00E67FF7"/>
    <w:rsid w:val="00E735AE"/>
    <w:rsid w:val="00E77F71"/>
    <w:rsid w:val="00E92EDF"/>
    <w:rsid w:val="00E92F31"/>
    <w:rsid w:val="00E93C68"/>
    <w:rsid w:val="00E950C9"/>
    <w:rsid w:val="00E95C59"/>
    <w:rsid w:val="00E97042"/>
    <w:rsid w:val="00EA2C5D"/>
    <w:rsid w:val="00EA3DDB"/>
    <w:rsid w:val="00EA6ED3"/>
    <w:rsid w:val="00EA7F20"/>
    <w:rsid w:val="00EB1823"/>
    <w:rsid w:val="00EB26D8"/>
    <w:rsid w:val="00EB69DC"/>
    <w:rsid w:val="00EB6F8A"/>
    <w:rsid w:val="00EC0BF5"/>
    <w:rsid w:val="00EC1F54"/>
    <w:rsid w:val="00EC5458"/>
    <w:rsid w:val="00EC5488"/>
    <w:rsid w:val="00ED1FD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790"/>
    <w:rsid w:val="00F52AE4"/>
    <w:rsid w:val="00F52DDF"/>
    <w:rsid w:val="00F55637"/>
    <w:rsid w:val="00F56547"/>
    <w:rsid w:val="00F56BB2"/>
    <w:rsid w:val="00F6484B"/>
    <w:rsid w:val="00F66035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2E7B"/>
    <w:rsid w:val="00FC6723"/>
    <w:rsid w:val="00FC69CE"/>
    <w:rsid w:val="00FC6AC4"/>
    <w:rsid w:val="00FC6C1A"/>
    <w:rsid w:val="00FD3383"/>
    <w:rsid w:val="00FD39F9"/>
    <w:rsid w:val="00FD64C1"/>
    <w:rsid w:val="00FD6A52"/>
    <w:rsid w:val="00FD6D09"/>
    <w:rsid w:val="00FD75C7"/>
    <w:rsid w:val="00FE069A"/>
    <w:rsid w:val="00FE399B"/>
    <w:rsid w:val="00FF01AD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  <w15:docId w15:val="{DD904E9D-C100-47D8-B949-291BFA9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.potocka@synertim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EC6700-A6BF-4504-8D9E-1332F670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3</Pages>
  <Words>739</Words>
  <Characters>4865</Characters>
  <Application>Microsoft Office Word</Application>
  <DocSecurity>0</DocSecurity>
  <Lines>103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Agata Aydin</cp:lastModifiedBy>
  <cp:revision>36</cp:revision>
  <dcterms:created xsi:type="dcterms:W3CDTF">2024-01-18T11:23:00Z</dcterms:created>
  <dcterms:modified xsi:type="dcterms:W3CDTF">2025-01-22T14:41:00Z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