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0291" w14:textId="78A05F40" w:rsidR="000642E1" w:rsidRPr="0053166D" w:rsidRDefault="00336DDC" w:rsidP="007714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 </w:t>
      </w:r>
    </w:p>
    <w:p w14:paraId="1068029A" w14:textId="41832BC9" w:rsidR="00693181" w:rsidRDefault="00AB3353" w:rsidP="00AB3353">
      <w:pPr>
        <w:spacing w:after="0"/>
        <w:jc w:val="center"/>
        <w:rPr>
          <w:b/>
          <w:sz w:val="24"/>
          <w:szCs w:val="24"/>
        </w:rPr>
      </w:pPr>
      <w:r w:rsidRPr="00AB3353">
        <w:rPr>
          <w:b/>
          <w:sz w:val="24"/>
          <w:szCs w:val="24"/>
        </w:rPr>
        <w:t xml:space="preserve">Odkryj uroki tureckiego wybrzeża Morza </w:t>
      </w:r>
      <w:r w:rsidR="0077379A">
        <w:rPr>
          <w:b/>
          <w:sz w:val="24"/>
          <w:szCs w:val="24"/>
        </w:rPr>
        <w:t>Egejskiego – od Ayvalık po Datçę</w:t>
      </w:r>
    </w:p>
    <w:p w14:paraId="5A6B67FD" w14:textId="77777777" w:rsidR="00BC35FC" w:rsidRDefault="00BC35FC" w:rsidP="002A6074">
      <w:pPr>
        <w:spacing w:after="0"/>
        <w:jc w:val="both"/>
        <w:rPr>
          <w:b/>
          <w:sz w:val="24"/>
          <w:szCs w:val="24"/>
        </w:rPr>
      </w:pPr>
    </w:p>
    <w:p w14:paraId="6CC19B30" w14:textId="5850A087" w:rsidR="00BC35FC" w:rsidRPr="00602328" w:rsidRDefault="00BC35FC" w:rsidP="00BC35FC">
      <w:pPr>
        <w:spacing w:after="0"/>
        <w:jc w:val="both"/>
        <w:rPr>
          <w:b/>
          <w:sz w:val="24"/>
          <w:szCs w:val="24"/>
        </w:rPr>
      </w:pPr>
      <w:r w:rsidRPr="00602328">
        <w:rPr>
          <w:b/>
          <w:sz w:val="24"/>
          <w:szCs w:val="24"/>
        </w:rPr>
        <w:t xml:space="preserve">Wraz z rozpoczęciem długo oczekiwanego sezonu letniego na wspaniałym wybrzeżu Morza Egejskiego w </w:t>
      </w:r>
      <w:proofErr w:type="spellStart"/>
      <w:r w:rsidRPr="00602328">
        <w:rPr>
          <w:b/>
          <w:sz w:val="24"/>
          <w:szCs w:val="24"/>
        </w:rPr>
        <w:t>Türkiye</w:t>
      </w:r>
      <w:proofErr w:type="spellEnd"/>
      <w:r w:rsidRPr="00602328">
        <w:rPr>
          <w:b/>
          <w:sz w:val="24"/>
          <w:szCs w:val="24"/>
        </w:rPr>
        <w:t xml:space="preserve"> (Turcji), warto </w:t>
      </w:r>
      <w:r w:rsidR="00602328" w:rsidRPr="00602328">
        <w:rPr>
          <w:b/>
          <w:sz w:val="24"/>
          <w:szCs w:val="24"/>
        </w:rPr>
        <w:t>pomyśleć o wakacjach w tym malowniczym i </w:t>
      </w:r>
      <w:r w:rsidRPr="00602328">
        <w:rPr>
          <w:b/>
          <w:sz w:val="24"/>
          <w:szCs w:val="24"/>
        </w:rPr>
        <w:t xml:space="preserve">fascynującym regionie, który rozciąga się od miejscowości </w:t>
      </w:r>
      <w:proofErr w:type="spellStart"/>
      <w:r w:rsidRPr="00602328">
        <w:rPr>
          <w:b/>
          <w:sz w:val="24"/>
          <w:szCs w:val="24"/>
        </w:rPr>
        <w:t>Ayvalık</w:t>
      </w:r>
      <w:proofErr w:type="spellEnd"/>
      <w:r w:rsidRPr="00602328">
        <w:rPr>
          <w:b/>
          <w:sz w:val="24"/>
          <w:szCs w:val="24"/>
        </w:rPr>
        <w:t xml:space="preserve">, aż po </w:t>
      </w:r>
      <w:proofErr w:type="spellStart"/>
      <w:r w:rsidRPr="00602328">
        <w:rPr>
          <w:b/>
          <w:sz w:val="24"/>
          <w:szCs w:val="24"/>
        </w:rPr>
        <w:t>Datçę</w:t>
      </w:r>
      <w:proofErr w:type="spellEnd"/>
      <w:r w:rsidRPr="00602328">
        <w:rPr>
          <w:b/>
          <w:sz w:val="24"/>
          <w:szCs w:val="24"/>
        </w:rPr>
        <w:t>. To krajobrazy pełne błękitu i zieleni, gdzie można znaleźć dziewicze plaże, zabytki, a także świeże owoce morza, pyszne potrawy na bazie oliwy z oliwek i lokalnie produkowane wina egejskie.</w:t>
      </w:r>
    </w:p>
    <w:p w14:paraId="5235F357" w14:textId="77777777" w:rsidR="00AB3353" w:rsidRDefault="00AB3353" w:rsidP="002A6074">
      <w:pPr>
        <w:spacing w:after="0"/>
        <w:jc w:val="both"/>
        <w:rPr>
          <w:b/>
          <w:sz w:val="24"/>
          <w:szCs w:val="24"/>
        </w:rPr>
      </w:pPr>
    </w:p>
    <w:p w14:paraId="4FE8FBAD" w14:textId="72F7D682" w:rsidR="00AB3353" w:rsidRDefault="00AB335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Ayvalık – </w:t>
      </w:r>
      <w:r w:rsidR="002B0CAC">
        <w:rPr>
          <w:b/>
          <w:sz w:val="24"/>
          <w:szCs w:val="24"/>
        </w:rPr>
        <w:t>najpiękniejsze miejsce na północnym wybrzeżu</w:t>
      </w:r>
      <w:r w:rsidRPr="00AB3353">
        <w:rPr>
          <w:b/>
          <w:sz w:val="24"/>
          <w:szCs w:val="24"/>
        </w:rPr>
        <w:t xml:space="preserve"> Morza Egejskiego</w:t>
      </w:r>
    </w:p>
    <w:p w14:paraId="4EAED4DA" w14:textId="629EF8B7" w:rsidR="00AB3353" w:rsidRDefault="002B0CAC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Znany z krystalicznie czystych </w:t>
      </w:r>
      <w:r w:rsidR="00AB3353" w:rsidRPr="00AB3353">
        <w:rPr>
          <w:sz w:val="24"/>
          <w:szCs w:val="24"/>
        </w:rPr>
        <w:t>wód, wspaniałych</w:t>
      </w:r>
      <w:r>
        <w:rPr>
          <w:sz w:val="24"/>
          <w:szCs w:val="24"/>
        </w:rPr>
        <w:t xml:space="preserve"> widoków, zabytkowych budowli i </w:t>
      </w:r>
      <w:r w:rsidR="00AB3353" w:rsidRPr="00AB3353">
        <w:rPr>
          <w:sz w:val="24"/>
          <w:szCs w:val="24"/>
        </w:rPr>
        <w:t>wyśmienitych dań kuchni egejskiej, Ayvalık to idealne miejsce na relaksujące wakacje.</w:t>
      </w:r>
      <w:r w:rsidR="00AB3353">
        <w:rPr>
          <w:sz w:val="24"/>
          <w:szCs w:val="24"/>
        </w:rPr>
        <w:t xml:space="preserve"> </w:t>
      </w:r>
      <w:r w:rsidR="00AB3353" w:rsidRPr="00AB3353">
        <w:rPr>
          <w:sz w:val="24"/>
          <w:szCs w:val="24"/>
        </w:rPr>
        <w:t xml:space="preserve">Poranek można rozpocząć od smacznego śniadania ze specjalnością regionu – kanapką zwaną Ayvalık tost, a dzień spędzić na plaży w Sarımsaklı lub </w:t>
      </w:r>
      <w:r w:rsidR="0077379A">
        <w:rPr>
          <w:sz w:val="24"/>
          <w:szCs w:val="24"/>
        </w:rPr>
        <w:t>na wybrzeżu w Altınova, zatoce Patriça czy zatoce</w:t>
      </w:r>
      <w:r w:rsidR="00AB3353" w:rsidRPr="00AB3353">
        <w:rPr>
          <w:sz w:val="24"/>
          <w:szCs w:val="24"/>
        </w:rPr>
        <w:t xml:space="preserve"> Ortunç. Przemierzanie wielowiekowych uli</w:t>
      </w:r>
      <w:r w:rsidR="00E862C9">
        <w:rPr>
          <w:sz w:val="24"/>
          <w:szCs w:val="24"/>
        </w:rPr>
        <w:t xml:space="preserve">czek tej urokliwej miejscowości, </w:t>
      </w:r>
      <w:r w:rsidR="00AB3353" w:rsidRPr="00AB3353">
        <w:rPr>
          <w:sz w:val="24"/>
          <w:szCs w:val="24"/>
        </w:rPr>
        <w:t>degustacja lokalnych serów, owoców morza i ziół oraz delektowanie</w:t>
      </w:r>
      <w:r w:rsidR="00BC35FC">
        <w:rPr>
          <w:sz w:val="24"/>
          <w:szCs w:val="24"/>
        </w:rPr>
        <w:t xml:space="preserve"> </w:t>
      </w:r>
      <w:r w:rsidR="00BC35FC" w:rsidRPr="00602328">
        <w:rPr>
          <w:sz w:val="24"/>
          <w:szCs w:val="24"/>
        </w:rPr>
        <w:t>się rak</w:t>
      </w:r>
      <w:r w:rsidR="00BC35FC" w:rsidRPr="00602328">
        <w:rPr>
          <w:sz w:val="24"/>
          <w:szCs w:val="24"/>
          <w:lang w:val="tr-TR"/>
        </w:rPr>
        <w:t>ı</w:t>
      </w:r>
      <w:r w:rsidR="0077379A" w:rsidRPr="00602328">
        <w:rPr>
          <w:sz w:val="24"/>
          <w:szCs w:val="24"/>
        </w:rPr>
        <w:t xml:space="preserve"> lub</w:t>
      </w:r>
      <w:r w:rsidR="0077379A">
        <w:rPr>
          <w:sz w:val="24"/>
          <w:szCs w:val="24"/>
        </w:rPr>
        <w:t xml:space="preserve"> miejscowym winem to tylko </w:t>
      </w:r>
      <w:r w:rsidR="0077379A" w:rsidRPr="00602328">
        <w:rPr>
          <w:sz w:val="24"/>
          <w:szCs w:val="24"/>
        </w:rPr>
        <w:t>część</w:t>
      </w:r>
      <w:r w:rsidR="008238A6" w:rsidRPr="00602328">
        <w:rPr>
          <w:sz w:val="24"/>
          <w:szCs w:val="24"/>
        </w:rPr>
        <w:t xml:space="preserve"> z</w:t>
      </w:r>
      <w:r w:rsidR="0077379A" w:rsidRPr="00602328">
        <w:rPr>
          <w:sz w:val="24"/>
          <w:szCs w:val="24"/>
        </w:rPr>
        <w:t xml:space="preserve"> tutejszych atrakcji. </w:t>
      </w:r>
      <w:r w:rsidR="00AB3353" w:rsidRPr="00602328">
        <w:rPr>
          <w:sz w:val="24"/>
          <w:szCs w:val="24"/>
        </w:rPr>
        <w:t xml:space="preserve">Nie można też pominąć wizyty na wzgórzu znanym jako Diabelski Stół (tur. </w:t>
      </w:r>
      <w:proofErr w:type="spellStart"/>
      <w:r w:rsidR="00AB3353" w:rsidRPr="00602328">
        <w:rPr>
          <w:sz w:val="24"/>
          <w:szCs w:val="24"/>
        </w:rPr>
        <w:t>Şeytan</w:t>
      </w:r>
      <w:proofErr w:type="spellEnd"/>
      <w:r w:rsidR="00AB3353" w:rsidRPr="00602328">
        <w:rPr>
          <w:sz w:val="24"/>
          <w:szCs w:val="24"/>
        </w:rPr>
        <w:t xml:space="preserve"> </w:t>
      </w:r>
      <w:proofErr w:type="spellStart"/>
      <w:r w:rsidR="00AB3353" w:rsidRPr="00602328">
        <w:rPr>
          <w:sz w:val="24"/>
          <w:szCs w:val="24"/>
        </w:rPr>
        <w:t>Sofrası</w:t>
      </w:r>
      <w:proofErr w:type="spellEnd"/>
      <w:r w:rsidR="00AB3353" w:rsidRPr="00602328">
        <w:rPr>
          <w:sz w:val="24"/>
          <w:szCs w:val="24"/>
        </w:rPr>
        <w:t xml:space="preserve">), </w:t>
      </w:r>
      <w:r w:rsidR="00AB3353" w:rsidRPr="004B1946">
        <w:rPr>
          <w:sz w:val="24"/>
          <w:szCs w:val="24"/>
        </w:rPr>
        <w:t xml:space="preserve">skąd </w:t>
      </w:r>
      <w:r w:rsidR="00C358E9" w:rsidRPr="004B1946">
        <w:rPr>
          <w:sz w:val="24"/>
          <w:szCs w:val="24"/>
        </w:rPr>
        <w:t xml:space="preserve">o zachodzie słońca </w:t>
      </w:r>
      <w:r w:rsidR="00AB3353" w:rsidRPr="004B1946">
        <w:rPr>
          <w:sz w:val="24"/>
          <w:szCs w:val="24"/>
        </w:rPr>
        <w:t>r</w:t>
      </w:r>
      <w:r w:rsidR="0077379A" w:rsidRPr="004B1946">
        <w:rPr>
          <w:sz w:val="24"/>
          <w:szCs w:val="24"/>
        </w:rPr>
        <w:t>ozciąga się niesamowity widok</w:t>
      </w:r>
      <w:r w:rsidR="00AB3353" w:rsidRPr="004B1946">
        <w:rPr>
          <w:sz w:val="24"/>
          <w:szCs w:val="24"/>
        </w:rPr>
        <w:t>.</w:t>
      </w:r>
    </w:p>
    <w:p w14:paraId="5AF74473" w14:textId="2EB5CB5A" w:rsidR="00AB3353" w:rsidRDefault="00AB335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2B0CAC">
        <w:rPr>
          <w:b/>
          <w:sz w:val="24"/>
          <w:szCs w:val="24"/>
        </w:rPr>
        <w:t>Obowiązkowa atrakcja:</w:t>
      </w:r>
      <w:r w:rsidRPr="00AB3353">
        <w:rPr>
          <w:sz w:val="24"/>
          <w:szCs w:val="24"/>
        </w:rPr>
        <w:t xml:space="preserve"> Wyspa </w:t>
      </w:r>
      <w:proofErr w:type="spellStart"/>
      <w:r w:rsidRPr="00AB3353">
        <w:rPr>
          <w:sz w:val="24"/>
          <w:szCs w:val="24"/>
        </w:rPr>
        <w:t>Cunda</w:t>
      </w:r>
      <w:proofErr w:type="spellEnd"/>
      <w:r w:rsidRPr="00AB3353">
        <w:rPr>
          <w:sz w:val="24"/>
          <w:szCs w:val="24"/>
        </w:rPr>
        <w:t xml:space="preserve">, połączona z </w:t>
      </w:r>
      <w:proofErr w:type="spellStart"/>
      <w:r w:rsidRPr="00AB3353">
        <w:rPr>
          <w:sz w:val="24"/>
          <w:szCs w:val="24"/>
        </w:rPr>
        <w:t>Ayvalık</w:t>
      </w:r>
      <w:proofErr w:type="spellEnd"/>
      <w:r w:rsidRPr="00AB3353">
        <w:rPr>
          <w:sz w:val="24"/>
          <w:szCs w:val="24"/>
        </w:rPr>
        <w:t xml:space="preserve"> mostem, jest równie malownicza jak samo miasto. Zjedz posiłek w jednej z restauracji rybnych </w:t>
      </w:r>
      <w:r w:rsidR="0053166F" w:rsidRPr="00602328">
        <w:rPr>
          <w:sz w:val="24"/>
          <w:szCs w:val="24"/>
        </w:rPr>
        <w:t>mieszczących</w:t>
      </w:r>
      <w:r w:rsidR="008238A6" w:rsidRPr="00602328">
        <w:rPr>
          <w:sz w:val="24"/>
          <w:szCs w:val="24"/>
        </w:rPr>
        <w:t xml:space="preserve"> się </w:t>
      </w:r>
      <w:r w:rsidRPr="00602328">
        <w:rPr>
          <w:sz w:val="24"/>
          <w:szCs w:val="24"/>
        </w:rPr>
        <w:t>wzdłuż</w:t>
      </w:r>
      <w:r w:rsidR="00602328">
        <w:rPr>
          <w:sz w:val="24"/>
          <w:szCs w:val="24"/>
        </w:rPr>
        <w:t xml:space="preserve"> portu </w:t>
      </w:r>
      <w:r w:rsidR="00602328" w:rsidRPr="003C4D75">
        <w:rPr>
          <w:sz w:val="24"/>
          <w:szCs w:val="24"/>
        </w:rPr>
        <w:t>i </w:t>
      </w:r>
      <w:r w:rsidRPr="003C4D75">
        <w:rPr>
          <w:sz w:val="24"/>
          <w:szCs w:val="24"/>
        </w:rPr>
        <w:t xml:space="preserve">rozkoszuj się wystawną egejską ucztą z kalmarów, krewetek i ośmiornic, a także </w:t>
      </w:r>
      <w:r w:rsidR="0053166F" w:rsidRPr="003C4D75">
        <w:rPr>
          <w:sz w:val="24"/>
          <w:szCs w:val="24"/>
        </w:rPr>
        <w:t>bogactwem wyboru</w:t>
      </w:r>
      <w:r w:rsidRPr="003C4D75">
        <w:rPr>
          <w:sz w:val="24"/>
          <w:szCs w:val="24"/>
        </w:rPr>
        <w:t xml:space="preserve"> </w:t>
      </w:r>
      <w:r w:rsidR="003C4D75" w:rsidRPr="003C4D75">
        <w:rPr>
          <w:sz w:val="24"/>
          <w:szCs w:val="24"/>
        </w:rPr>
        <w:t xml:space="preserve">spośród </w:t>
      </w:r>
      <w:r w:rsidRPr="003C4D75">
        <w:rPr>
          <w:sz w:val="24"/>
          <w:szCs w:val="24"/>
        </w:rPr>
        <w:t>ponad stu przystawek.</w:t>
      </w:r>
    </w:p>
    <w:p w14:paraId="56107540" w14:textId="77777777" w:rsidR="002B0CAC" w:rsidRDefault="002B0CAC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506EF742" w14:textId="30C309A7" w:rsidR="002B0CAC" w:rsidRPr="00C358E9" w:rsidRDefault="002B0CAC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  <w:lang w:val="tr-TR"/>
        </w:rPr>
      </w:pPr>
      <w:r w:rsidRPr="002B0CAC">
        <w:rPr>
          <w:b/>
          <w:sz w:val="24"/>
          <w:szCs w:val="24"/>
        </w:rPr>
        <w:t>Alaçatı</w:t>
      </w:r>
      <w:r>
        <w:rPr>
          <w:b/>
          <w:sz w:val="24"/>
          <w:szCs w:val="24"/>
        </w:rPr>
        <w:t xml:space="preserve">, czyli ulubiony </w:t>
      </w:r>
      <w:r w:rsidRPr="004B1946">
        <w:rPr>
          <w:b/>
          <w:sz w:val="24"/>
          <w:szCs w:val="24"/>
        </w:rPr>
        <w:t xml:space="preserve">kurort w </w:t>
      </w:r>
      <w:r w:rsidR="00C358E9" w:rsidRPr="004B1946">
        <w:rPr>
          <w:b/>
          <w:sz w:val="24"/>
          <w:szCs w:val="24"/>
        </w:rPr>
        <w:t>prowincji Izmir</w:t>
      </w:r>
    </w:p>
    <w:p w14:paraId="715AC7C3" w14:textId="73AB2F9C" w:rsidR="00FE69DD" w:rsidRDefault="0053166F" w:rsidP="004A4C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602328">
        <w:rPr>
          <w:sz w:val="24"/>
          <w:szCs w:val="24"/>
        </w:rPr>
        <w:t xml:space="preserve">Izmir, piękne nadmorskie miasto i oaza dobrego życia, jest uważany za perłę Morza Egejskiego. Zaś w całej prowincji Izmir można znaleźć wiele starożytnych miast oblewanych przez błękitne fale morza. </w:t>
      </w:r>
      <w:r w:rsidR="004A4CCE" w:rsidRPr="00602328">
        <w:rPr>
          <w:sz w:val="24"/>
          <w:szCs w:val="24"/>
        </w:rPr>
        <w:t>Najpopularniejszym</w:t>
      </w:r>
      <w:r w:rsidR="004A4CCE" w:rsidRPr="004A4CCE">
        <w:rPr>
          <w:sz w:val="24"/>
          <w:szCs w:val="24"/>
        </w:rPr>
        <w:t xml:space="preserve"> miejscem na wakacyjny wyjazd jest </w:t>
      </w:r>
      <w:r w:rsidR="00855498" w:rsidRPr="004A4CCE">
        <w:rPr>
          <w:sz w:val="24"/>
          <w:szCs w:val="24"/>
        </w:rPr>
        <w:t>bez wątpienia</w:t>
      </w:r>
      <w:r w:rsidR="004A4CCE" w:rsidRPr="004A4CCE">
        <w:rPr>
          <w:sz w:val="24"/>
          <w:szCs w:val="24"/>
        </w:rPr>
        <w:t xml:space="preserve"> półwysep Çeşme, rekomendowany jako cel podróży na 2024 rok przez wydawnictwo </w:t>
      </w:r>
      <w:r w:rsidR="00E862C9">
        <w:rPr>
          <w:sz w:val="24"/>
          <w:szCs w:val="24"/>
        </w:rPr>
        <w:t>„</w:t>
      </w:r>
      <w:r w:rsidR="004A4CCE" w:rsidRPr="004A4CCE">
        <w:rPr>
          <w:sz w:val="24"/>
          <w:szCs w:val="24"/>
        </w:rPr>
        <w:t>Lon</w:t>
      </w:r>
      <w:r w:rsidR="004A4CCE">
        <w:rPr>
          <w:sz w:val="24"/>
          <w:szCs w:val="24"/>
        </w:rPr>
        <w:t>ely Planet</w:t>
      </w:r>
      <w:r w:rsidR="00E862C9">
        <w:rPr>
          <w:sz w:val="24"/>
          <w:szCs w:val="24"/>
        </w:rPr>
        <w:t>”</w:t>
      </w:r>
      <w:r w:rsidR="004A4CCE">
        <w:rPr>
          <w:sz w:val="24"/>
          <w:szCs w:val="24"/>
        </w:rPr>
        <w:t xml:space="preserve">. Ten obszar słynie z </w:t>
      </w:r>
      <w:r w:rsidR="004A4CCE" w:rsidRPr="004A4CCE">
        <w:rPr>
          <w:sz w:val="24"/>
          <w:szCs w:val="24"/>
        </w:rPr>
        <w:t xml:space="preserve">białych, piaszczystych plaż, imprez na plaży o zachodzie słońca i uroczego, </w:t>
      </w:r>
      <w:r w:rsidR="007637A1" w:rsidRPr="003C4D75">
        <w:rPr>
          <w:sz w:val="24"/>
          <w:szCs w:val="24"/>
        </w:rPr>
        <w:t>słynącego z dobrobytu</w:t>
      </w:r>
      <w:r w:rsidR="004A4CCE" w:rsidRPr="003C4D75">
        <w:rPr>
          <w:sz w:val="24"/>
          <w:szCs w:val="24"/>
        </w:rPr>
        <w:t xml:space="preserve"> miasta </w:t>
      </w:r>
      <w:proofErr w:type="spellStart"/>
      <w:r w:rsidR="004A4CCE" w:rsidRPr="003C4D75">
        <w:rPr>
          <w:sz w:val="24"/>
          <w:szCs w:val="24"/>
        </w:rPr>
        <w:t>Alaçatı</w:t>
      </w:r>
      <w:proofErr w:type="spellEnd"/>
      <w:r w:rsidR="004A4CCE" w:rsidRPr="003C4D75">
        <w:rPr>
          <w:sz w:val="24"/>
          <w:szCs w:val="24"/>
        </w:rPr>
        <w:t>,</w:t>
      </w:r>
      <w:r w:rsidR="004A4CCE" w:rsidRPr="004A4CCE">
        <w:rPr>
          <w:sz w:val="24"/>
          <w:szCs w:val="24"/>
        </w:rPr>
        <w:t xml:space="preserve"> w którym można zobaczyć zabytkowe wiatraki, kamienne domy, kameralne hotele butikowe i przytulne </w:t>
      </w:r>
      <w:r w:rsidR="004A4CCE" w:rsidRPr="00602328">
        <w:rPr>
          <w:sz w:val="24"/>
          <w:szCs w:val="24"/>
        </w:rPr>
        <w:t>tawerny. Alaçatı przyciąga także uwagę rzeszy turystów, odbywającymi się tu festiw</w:t>
      </w:r>
      <w:r w:rsidR="0077379A" w:rsidRPr="00602328">
        <w:rPr>
          <w:sz w:val="24"/>
          <w:szCs w:val="24"/>
        </w:rPr>
        <w:t xml:space="preserve">alami, </w:t>
      </w:r>
      <w:r w:rsidR="00705A3B" w:rsidRPr="00602328">
        <w:rPr>
          <w:sz w:val="24"/>
          <w:szCs w:val="24"/>
        </w:rPr>
        <w:t xml:space="preserve">bogatym </w:t>
      </w:r>
      <w:r w:rsidR="0077379A" w:rsidRPr="00602328">
        <w:rPr>
          <w:sz w:val="24"/>
          <w:szCs w:val="24"/>
        </w:rPr>
        <w:t>życiem nocnym i wydarzenia</w:t>
      </w:r>
      <w:r w:rsidR="00E862C9" w:rsidRPr="00602328">
        <w:rPr>
          <w:sz w:val="24"/>
          <w:szCs w:val="24"/>
        </w:rPr>
        <w:t>mi</w:t>
      </w:r>
      <w:r w:rsidR="004A4CCE" w:rsidRPr="00602328">
        <w:rPr>
          <w:sz w:val="24"/>
          <w:szCs w:val="24"/>
        </w:rPr>
        <w:t xml:space="preserve"> na plaży</w:t>
      </w:r>
      <w:r w:rsidR="004A4CCE" w:rsidRPr="004A4CCE">
        <w:rPr>
          <w:sz w:val="24"/>
          <w:szCs w:val="24"/>
        </w:rPr>
        <w:t>. Najbardziej znana plaż</w:t>
      </w:r>
      <w:r w:rsidR="00602328">
        <w:rPr>
          <w:sz w:val="24"/>
          <w:szCs w:val="24"/>
        </w:rPr>
        <w:t xml:space="preserve">a w regionie to </w:t>
      </w:r>
      <w:r w:rsidR="00602328" w:rsidRPr="00602328">
        <w:rPr>
          <w:sz w:val="24"/>
          <w:szCs w:val="24"/>
        </w:rPr>
        <w:lastRenderedPageBreak/>
        <w:t xml:space="preserve">plaża </w:t>
      </w:r>
      <w:proofErr w:type="spellStart"/>
      <w:r w:rsidR="00602328" w:rsidRPr="00602328">
        <w:rPr>
          <w:sz w:val="24"/>
          <w:szCs w:val="24"/>
        </w:rPr>
        <w:t>Ilıca</w:t>
      </w:r>
      <w:proofErr w:type="spellEnd"/>
      <w:r w:rsidR="00602328" w:rsidRPr="00602328">
        <w:rPr>
          <w:sz w:val="24"/>
          <w:szCs w:val="24"/>
        </w:rPr>
        <w:t xml:space="preserve">, </w:t>
      </w:r>
      <w:r w:rsidR="00705A3B" w:rsidRPr="00602328">
        <w:rPr>
          <w:sz w:val="24"/>
          <w:szCs w:val="24"/>
        </w:rPr>
        <w:t>mogąca poszczycić się wspaniałym morzem</w:t>
      </w:r>
      <w:r w:rsidR="004A4CCE" w:rsidRPr="00602328">
        <w:rPr>
          <w:sz w:val="24"/>
          <w:szCs w:val="24"/>
        </w:rPr>
        <w:t>.</w:t>
      </w:r>
      <w:r w:rsidR="00705A3B" w:rsidRPr="00602328">
        <w:rPr>
          <w:sz w:val="24"/>
          <w:szCs w:val="24"/>
        </w:rPr>
        <w:t xml:space="preserve"> Dodatkowo silne</w:t>
      </w:r>
      <w:r w:rsidR="004A4CCE" w:rsidRPr="00602328">
        <w:rPr>
          <w:sz w:val="24"/>
          <w:szCs w:val="24"/>
        </w:rPr>
        <w:t>, morski</w:t>
      </w:r>
      <w:r w:rsidR="00705A3B" w:rsidRPr="00602328">
        <w:rPr>
          <w:sz w:val="24"/>
          <w:szCs w:val="24"/>
        </w:rPr>
        <w:t>e</w:t>
      </w:r>
      <w:r w:rsidR="004A4CCE" w:rsidRPr="00602328">
        <w:rPr>
          <w:sz w:val="24"/>
          <w:szCs w:val="24"/>
        </w:rPr>
        <w:t xml:space="preserve"> wiatr</w:t>
      </w:r>
      <w:r w:rsidR="00705A3B" w:rsidRPr="00602328">
        <w:rPr>
          <w:sz w:val="24"/>
          <w:szCs w:val="24"/>
        </w:rPr>
        <w:t>y sprawiają</w:t>
      </w:r>
      <w:r w:rsidR="004A4CCE" w:rsidRPr="00602328">
        <w:rPr>
          <w:sz w:val="24"/>
          <w:szCs w:val="24"/>
        </w:rPr>
        <w:t xml:space="preserve">, że Alaçatı stało się idealnym miejscem </w:t>
      </w:r>
      <w:r w:rsidR="00705A3B" w:rsidRPr="00602328">
        <w:rPr>
          <w:sz w:val="24"/>
          <w:szCs w:val="24"/>
        </w:rPr>
        <w:t>do uprawiania</w:t>
      </w:r>
      <w:r w:rsidR="004A4CCE" w:rsidRPr="00602328">
        <w:rPr>
          <w:sz w:val="24"/>
          <w:szCs w:val="24"/>
        </w:rPr>
        <w:t xml:space="preserve"> windsurfingu i </w:t>
      </w:r>
      <w:proofErr w:type="spellStart"/>
      <w:r w:rsidR="004A4CCE" w:rsidRPr="00602328">
        <w:rPr>
          <w:sz w:val="24"/>
          <w:szCs w:val="24"/>
        </w:rPr>
        <w:t>kitesurfingu</w:t>
      </w:r>
      <w:proofErr w:type="spellEnd"/>
      <w:r w:rsidR="004A4CCE" w:rsidRPr="00602328">
        <w:rPr>
          <w:sz w:val="24"/>
          <w:szCs w:val="24"/>
        </w:rPr>
        <w:t>.</w:t>
      </w:r>
    </w:p>
    <w:p w14:paraId="136469F7" w14:textId="41D92C81" w:rsidR="004A4CCE" w:rsidRDefault="004A4CCE" w:rsidP="003371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4A4CCE">
        <w:rPr>
          <w:b/>
          <w:sz w:val="24"/>
          <w:szCs w:val="24"/>
        </w:rPr>
        <w:t xml:space="preserve">Obowiązkowa atrakcja: </w:t>
      </w:r>
      <w:r w:rsidR="0033711A" w:rsidRPr="0033711A">
        <w:rPr>
          <w:sz w:val="24"/>
          <w:szCs w:val="24"/>
        </w:rPr>
        <w:t>Urla, pełna winnic i restauracji prowadzonych przez innowacyjnych szefów kuchni, to kierunek całorocznych podróży kulinarnych i kolejny</w:t>
      </w:r>
      <w:r w:rsidR="0033711A">
        <w:rPr>
          <w:sz w:val="24"/>
          <w:szCs w:val="24"/>
        </w:rPr>
        <w:t>,</w:t>
      </w:r>
      <w:r w:rsidR="0033711A" w:rsidRPr="0033711A">
        <w:rPr>
          <w:sz w:val="24"/>
          <w:szCs w:val="24"/>
        </w:rPr>
        <w:t xml:space="preserve"> znakomity punkt </w:t>
      </w:r>
      <w:r w:rsidR="0033711A">
        <w:rPr>
          <w:sz w:val="24"/>
          <w:szCs w:val="24"/>
        </w:rPr>
        <w:t xml:space="preserve">na półwyspie Çeşme. </w:t>
      </w:r>
      <w:r w:rsidR="0033711A" w:rsidRPr="0033711A">
        <w:rPr>
          <w:sz w:val="24"/>
          <w:szCs w:val="24"/>
        </w:rPr>
        <w:t>Gastronomiczny rozwój tego obszaru zwrócił uwagę przewodnika Michelin, a uprawa winorośli w re</w:t>
      </w:r>
      <w:r w:rsidR="0033711A">
        <w:rPr>
          <w:sz w:val="24"/>
          <w:szCs w:val="24"/>
        </w:rPr>
        <w:t>gionie sprawiła, że lokalne wina odgrywają główną rolę w </w:t>
      </w:r>
      <w:r w:rsidR="008B2966">
        <w:rPr>
          <w:sz w:val="24"/>
          <w:szCs w:val="24"/>
        </w:rPr>
        <w:t>tutejszej</w:t>
      </w:r>
      <w:r w:rsidR="0033711A" w:rsidRPr="0033711A">
        <w:rPr>
          <w:sz w:val="24"/>
          <w:szCs w:val="24"/>
        </w:rPr>
        <w:t xml:space="preserve"> </w:t>
      </w:r>
      <w:r w:rsidR="0033711A">
        <w:rPr>
          <w:sz w:val="24"/>
          <w:szCs w:val="24"/>
        </w:rPr>
        <w:t>kuchni</w:t>
      </w:r>
      <w:r w:rsidR="0033711A" w:rsidRPr="0033711A">
        <w:rPr>
          <w:sz w:val="24"/>
          <w:szCs w:val="24"/>
        </w:rPr>
        <w:t>. Przed wyjazdem najlepiej zarezerwować stolik w wybranej restauracji!</w:t>
      </w:r>
    </w:p>
    <w:p w14:paraId="27A40568" w14:textId="77777777" w:rsidR="009A41AF" w:rsidRDefault="009A41AF" w:rsidP="003371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5A702EDC" w14:textId="1CC2A416" w:rsidR="009A41AF" w:rsidRDefault="009A41AF" w:rsidP="003371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9A41AF">
        <w:rPr>
          <w:b/>
          <w:sz w:val="24"/>
          <w:szCs w:val="24"/>
        </w:rPr>
        <w:t>Egejskie centrum atrakcji w Bodrum</w:t>
      </w:r>
    </w:p>
    <w:p w14:paraId="3843CE54" w14:textId="68B6A069" w:rsidR="00FE69DD" w:rsidRDefault="00BA7622" w:rsidP="003371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BA7622">
        <w:rPr>
          <w:sz w:val="24"/>
          <w:szCs w:val="24"/>
        </w:rPr>
        <w:t>Bodrum jest bez wątpienia najbardziej znanym ośrod</w:t>
      </w:r>
      <w:r w:rsidR="00417187">
        <w:rPr>
          <w:sz w:val="24"/>
          <w:szCs w:val="24"/>
        </w:rPr>
        <w:t>kiem turystycznym na cudownym</w:t>
      </w:r>
      <w:r w:rsidRPr="00BA7622">
        <w:rPr>
          <w:sz w:val="24"/>
          <w:szCs w:val="24"/>
        </w:rPr>
        <w:t xml:space="preserve"> wybrzeżu Morza Egejskiego w Türkiye (Turcji). Dzięki swojemu położeniu i bezkresnym, błękitnym wodom, ten wspaniały kurort wyróżnia się oszałamiającymi zatokami, plażami wyróżnionymi Błękitną Flagą, luksusowymi hotelami oraz znakomitymi restauracjami serwującymi dania kuchni egejskiej i międzynarodowej.</w:t>
      </w:r>
      <w:r w:rsidR="0047619E" w:rsidRPr="0047619E">
        <w:t xml:space="preserve"> </w:t>
      </w:r>
      <w:r w:rsidR="0047619E">
        <w:rPr>
          <w:sz w:val="24"/>
          <w:szCs w:val="24"/>
        </w:rPr>
        <w:t>Bodrum słynie również z </w:t>
      </w:r>
      <w:r w:rsidR="0047619E" w:rsidRPr="0047619E">
        <w:rPr>
          <w:sz w:val="24"/>
          <w:szCs w:val="24"/>
        </w:rPr>
        <w:t>międzynarodowych portów i przystani jachtowych</w:t>
      </w:r>
      <w:r w:rsidR="0047619E">
        <w:rPr>
          <w:sz w:val="24"/>
          <w:szCs w:val="24"/>
        </w:rPr>
        <w:t xml:space="preserve">. </w:t>
      </w:r>
      <w:r w:rsidR="0047619E" w:rsidRPr="0047619E">
        <w:rPr>
          <w:sz w:val="24"/>
          <w:szCs w:val="24"/>
        </w:rPr>
        <w:t>Otoczony miejscowościami wypoczynkowymi, takimi jak Göltürkbükü i Gümüşlük, to jedno z najlepszych miejsc, gdzie można doświadczyć „wakacji premium” pod każdym względem, z możliwością cieszenia się egejskim stylem życia przy stole pełnym wspaniałych owoców morza.</w:t>
      </w:r>
    </w:p>
    <w:p w14:paraId="47E48A5F" w14:textId="2D1DB3E4" w:rsidR="00AB3353" w:rsidRDefault="0047619E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47619E">
        <w:rPr>
          <w:b/>
          <w:sz w:val="24"/>
          <w:szCs w:val="24"/>
        </w:rPr>
        <w:t>Obowiązkowa atrakcja:</w:t>
      </w:r>
      <w:r>
        <w:rPr>
          <w:b/>
          <w:sz w:val="24"/>
          <w:szCs w:val="24"/>
        </w:rPr>
        <w:t xml:space="preserve"> </w:t>
      </w:r>
      <w:r w:rsidRPr="0047619E">
        <w:rPr>
          <w:sz w:val="24"/>
          <w:szCs w:val="24"/>
        </w:rPr>
        <w:t xml:space="preserve">Odwiedź zamek Bodrum, wzniesiony w XV wieku przez Zakon </w:t>
      </w:r>
      <w:r w:rsidR="00303AB7">
        <w:rPr>
          <w:sz w:val="24"/>
          <w:szCs w:val="24"/>
        </w:rPr>
        <w:t xml:space="preserve">Joannitów </w:t>
      </w:r>
      <w:r w:rsidRPr="0047619E">
        <w:rPr>
          <w:sz w:val="24"/>
          <w:szCs w:val="24"/>
        </w:rPr>
        <w:t>oraz znaj</w:t>
      </w:r>
      <w:r w:rsidR="00417187">
        <w:rPr>
          <w:sz w:val="24"/>
          <w:szCs w:val="24"/>
        </w:rPr>
        <w:t>dujące się w nim Muzeum</w:t>
      </w:r>
      <w:r w:rsidR="00303AB7">
        <w:rPr>
          <w:sz w:val="24"/>
          <w:szCs w:val="24"/>
        </w:rPr>
        <w:t xml:space="preserve"> Archeologii Podwodnej. </w:t>
      </w:r>
      <w:r w:rsidR="00303AB7" w:rsidRPr="00303AB7">
        <w:rPr>
          <w:sz w:val="24"/>
          <w:szCs w:val="24"/>
        </w:rPr>
        <w:t>Koniecznie wybierz się też do ruin Mauzoleum w Halikarnasie, uznawanego za jeden z siedmiu cudów starożytnego świata. Nie zapomnij, że Bodrum to także raj kulinarny, w którym znajduje się wiele restauracji wyróżnionych w przewodniku Michelin</w:t>
      </w:r>
      <w:r w:rsidR="00303AB7">
        <w:rPr>
          <w:sz w:val="24"/>
          <w:szCs w:val="24"/>
        </w:rPr>
        <w:t>.</w:t>
      </w:r>
    </w:p>
    <w:p w14:paraId="5BD2C0CF" w14:textId="77777777" w:rsidR="00303AB7" w:rsidRDefault="00303AB7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E3709F5" w14:textId="52F44D24" w:rsidR="00303AB7" w:rsidRDefault="00D818C4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E862C9">
        <w:rPr>
          <w:b/>
          <w:sz w:val="24"/>
          <w:szCs w:val="24"/>
        </w:rPr>
        <w:t>Datça</w:t>
      </w:r>
      <w:r w:rsidR="00E862C9" w:rsidRPr="00E862C9">
        <w:rPr>
          <w:b/>
          <w:sz w:val="24"/>
          <w:szCs w:val="24"/>
        </w:rPr>
        <w:t xml:space="preserve"> –</w:t>
      </w:r>
      <w:r w:rsidR="00E862C9">
        <w:rPr>
          <w:b/>
          <w:sz w:val="24"/>
          <w:szCs w:val="24"/>
        </w:rPr>
        <w:t xml:space="preserve"> piękna</w:t>
      </w:r>
      <w:r w:rsidR="00E862C9" w:rsidRPr="00E862C9">
        <w:rPr>
          <w:b/>
          <w:sz w:val="24"/>
          <w:szCs w:val="24"/>
        </w:rPr>
        <w:t xml:space="preserve"> o każdej porze</w:t>
      </w:r>
    </w:p>
    <w:p w14:paraId="36C3ECC9" w14:textId="3B763D95" w:rsidR="00D818C4" w:rsidRPr="00D818C4" w:rsidRDefault="00D818C4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D818C4">
        <w:rPr>
          <w:sz w:val="24"/>
          <w:szCs w:val="24"/>
        </w:rPr>
        <w:t>Spokojne, nieskazitelne</w:t>
      </w:r>
      <w:r w:rsidR="00417187">
        <w:rPr>
          <w:sz w:val="24"/>
          <w:szCs w:val="24"/>
        </w:rPr>
        <w:t>, ukryte za lasami sosnowymi</w:t>
      </w:r>
      <w:r w:rsidRPr="00D818C4">
        <w:rPr>
          <w:sz w:val="24"/>
          <w:szCs w:val="24"/>
        </w:rPr>
        <w:t xml:space="preserve"> plaże wyróżnione </w:t>
      </w:r>
      <w:r w:rsidR="00417187">
        <w:rPr>
          <w:sz w:val="24"/>
          <w:szCs w:val="24"/>
        </w:rPr>
        <w:t>Błękitną Flagą</w:t>
      </w:r>
      <w:r w:rsidRPr="00D818C4">
        <w:rPr>
          <w:sz w:val="24"/>
          <w:szCs w:val="24"/>
        </w:rPr>
        <w:t>, wzgórza porośnięte drzewami migdałowymi i oliwnymi, świeże</w:t>
      </w:r>
      <w:r w:rsidR="00736AB4">
        <w:rPr>
          <w:sz w:val="24"/>
          <w:szCs w:val="24"/>
        </w:rPr>
        <w:t xml:space="preserve"> powietrze, brukowane uliczki i </w:t>
      </w:r>
      <w:r w:rsidR="00417187">
        <w:rPr>
          <w:sz w:val="24"/>
          <w:szCs w:val="24"/>
        </w:rPr>
        <w:t>kamienne domy...</w:t>
      </w:r>
      <w:r w:rsidRPr="00D818C4">
        <w:rPr>
          <w:sz w:val="24"/>
          <w:szCs w:val="24"/>
        </w:rPr>
        <w:t xml:space="preserve">Datça, gdzie spotykają się Morze Egejskie i Morze Śródziemne, to uroczy półwysep </w:t>
      </w:r>
      <w:r w:rsidRPr="00602328">
        <w:rPr>
          <w:sz w:val="24"/>
          <w:szCs w:val="24"/>
        </w:rPr>
        <w:t>słynący z przejrzystego morza i orzeźwiającej bryzy.</w:t>
      </w:r>
      <w:r w:rsidRPr="00602328">
        <w:t xml:space="preserve"> </w:t>
      </w:r>
      <w:r w:rsidRPr="00602328">
        <w:rPr>
          <w:sz w:val="24"/>
          <w:szCs w:val="24"/>
        </w:rPr>
        <w:t>Odznaczone Błękitną Flagą plaże Taşlık, Kumluk i Hastane Altı w samym centrum są i</w:t>
      </w:r>
      <w:r w:rsidR="00736AB4" w:rsidRPr="00602328">
        <w:rPr>
          <w:sz w:val="24"/>
          <w:szCs w:val="24"/>
        </w:rPr>
        <w:t>dealne do opalania i pływania w </w:t>
      </w:r>
      <w:r w:rsidR="00602328" w:rsidRPr="00602328">
        <w:rPr>
          <w:sz w:val="24"/>
          <w:szCs w:val="24"/>
        </w:rPr>
        <w:t xml:space="preserve">lśniącej wodzie, a </w:t>
      </w:r>
      <w:r w:rsidR="00630D8B" w:rsidRPr="00602328">
        <w:rPr>
          <w:sz w:val="24"/>
          <w:szCs w:val="24"/>
        </w:rPr>
        <w:t xml:space="preserve">do zacisznych zatok </w:t>
      </w:r>
      <w:proofErr w:type="spellStart"/>
      <w:r w:rsidR="00630D8B" w:rsidRPr="00602328">
        <w:rPr>
          <w:sz w:val="24"/>
          <w:szCs w:val="24"/>
        </w:rPr>
        <w:t>Datçy</w:t>
      </w:r>
      <w:proofErr w:type="spellEnd"/>
      <w:r w:rsidRPr="00602328">
        <w:rPr>
          <w:sz w:val="24"/>
          <w:szCs w:val="24"/>
        </w:rPr>
        <w:t xml:space="preserve"> można wybrać się na wycieczkę łodzią. Lokaln</w:t>
      </w:r>
      <w:r w:rsidR="00602328" w:rsidRPr="00602328">
        <w:rPr>
          <w:sz w:val="24"/>
          <w:szCs w:val="24"/>
        </w:rPr>
        <w:t xml:space="preserve">e potrawy przyrządzane z ziół </w:t>
      </w:r>
      <w:r w:rsidR="00630D8B" w:rsidRPr="00602328">
        <w:rPr>
          <w:sz w:val="24"/>
          <w:szCs w:val="24"/>
        </w:rPr>
        <w:t>i uprawianych tu roślin</w:t>
      </w:r>
      <w:r w:rsidRPr="00602328">
        <w:rPr>
          <w:sz w:val="24"/>
          <w:szCs w:val="24"/>
        </w:rPr>
        <w:t xml:space="preserve"> to wyjątkowe</w:t>
      </w:r>
      <w:r w:rsidRPr="00D818C4">
        <w:rPr>
          <w:sz w:val="24"/>
          <w:szCs w:val="24"/>
        </w:rPr>
        <w:t xml:space="preserve"> przysmaki, podobnie jak tutejsze owoce morza, miód tymiankowy i migdały.</w:t>
      </w:r>
    </w:p>
    <w:p w14:paraId="6B4F069B" w14:textId="7FD5CC74" w:rsidR="00303AB7" w:rsidRPr="00D818C4" w:rsidRDefault="00D818C4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D818C4">
        <w:rPr>
          <w:b/>
          <w:sz w:val="24"/>
          <w:szCs w:val="24"/>
        </w:rPr>
        <w:t xml:space="preserve">Obowiązkowa atrakcja: </w:t>
      </w:r>
      <w:r w:rsidRPr="00D818C4">
        <w:rPr>
          <w:sz w:val="24"/>
          <w:szCs w:val="24"/>
        </w:rPr>
        <w:t>Przy okazji wizyty w Datça, warto wybrać się na sam kraniec półwyspu i podziwiać zachód słońca z majestatycznego</w:t>
      </w:r>
      <w:r w:rsidR="003C4D75">
        <w:rPr>
          <w:sz w:val="24"/>
          <w:szCs w:val="24"/>
        </w:rPr>
        <w:t>,</w:t>
      </w:r>
      <w:r w:rsidRPr="00D818C4">
        <w:rPr>
          <w:sz w:val="24"/>
          <w:szCs w:val="24"/>
        </w:rPr>
        <w:t xml:space="preserve"> starożytnego miasta Knidos, położonego na styku Morza Egejskiego i Śródziemnego.</w:t>
      </w:r>
    </w:p>
    <w:p w14:paraId="78B8007A" w14:textId="77777777" w:rsidR="007C75E3" w:rsidRPr="00646195" w:rsidRDefault="007C75E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</w:p>
    <w:p w14:paraId="661287A7" w14:textId="77777777" w:rsidR="00C719E4" w:rsidRPr="00E11759" w:rsidRDefault="00CC196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  <w:bookmarkStart w:id="0" w:name="_GoBack"/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668 132 412</w:t>
      </w:r>
      <w:bookmarkEnd w:id="0"/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47A4A" w14:textId="77777777" w:rsidR="00890179" w:rsidRDefault="00890179">
      <w:pPr>
        <w:spacing w:after="0" w:line="240" w:lineRule="auto"/>
      </w:pPr>
      <w:r>
        <w:separator/>
      </w:r>
    </w:p>
  </w:endnote>
  <w:endnote w:type="continuationSeparator" w:id="0">
    <w:p w14:paraId="5882D390" w14:textId="77777777" w:rsidR="00890179" w:rsidRDefault="0089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01424" w14:textId="77777777" w:rsidR="00890179" w:rsidRDefault="00890179">
      <w:pPr>
        <w:spacing w:after="0" w:line="240" w:lineRule="auto"/>
      </w:pPr>
      <w:r>
        <w:separator/>
      </w:r>
    </w:p>
  </w:footnote>
  <w:footnote w:type="continuationSeparator" w:id="0">
    <w:p w14:paraId="7042126C" w14:textId="77777777" w:rsidR="00890179" w:rsidRDefault="0089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C471708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02328">
      <w:rPr>
        <w:color w:val="000000"/>
      </w:rPr>
      <w:t>27</w:t>
    </w:r>
    <w:r w:rsidR="00B50D14">
      <w:rPr>
        <w:color w:val="000000"/>
      </w:rPr>
      <w:t>.</w:t>
    </w:r>
    <w:r w:rsidR="00AB3353">
      <w:rPr>
        <w:color w:val="000000"/>
      </w:rPr>
      <w:t>05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3F6"/>
    <w:rsid w:val="00015AA5"/>
    <w:rsid w:val="000200C9"/>
    <w:rsid w:val="000256F1"/>
    <w:rsid w:val="00027AF1"/>
    <w:rsid w:val="00031D29"/>
    <w:rsid w:val="00032905"/>
    <w:rsid w:val="000331EA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52E"/>
    <w:rsid w:val="000642E1"/>
    <w:rsid w:val="00067B28"/>
    <w:rsid w:val="000728D2"/>
    <w:rsid w:val="00075A15"/>
    <w:rsid w:val="00077BCD"/>
    <w:rsid w:val="000827BC"/>
    <w:rsid w:val="00082AAE"/>
    <w:rsid w:val="00090444"/>
    <w:rsid w:val="00092EC8"/>
    <w:rsid w:val="000A0945"/>
    <w:rsid w:val="000A0BCC"/>
    <w:rsid w:val="000A4CAD"/>
    <w:rsid w:val="000A4CEE"/>
    <w:rsid w:val="000A4FDB"/>
    <w:rsid w:val="000B21B2"/>
    <w:rsid w:val="000B261E"/>
    <w:rsid w:val="000C055F"/>
    <w:rsid w:val="000C3C06"/>
    <w:rsid w:val="000C6D17"/>
    <w:rsid w:val="000C7A64"/>
    <w:rsid w:val="000D08E3"/>
    <w:rsid w:val="000D2163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6064E"/>
    <w:rsid w:val="001648E2"/>
    <w:rsid w:val="0016496C"/>
    <w:rsid w:val="00166091"/>
    <w:rsid w:val="00167A9A"/>
    <w:rsid w:val="00170604"/>
    <w:rsid w:val="00172312"/>
    <w:rsid w:val="001757F7"/>
    <w:rsid w:val="00180D46"/>
    <w:rsid w:val="00180F8D"/>
    <w:rsid w:val="00183832"/>
    <w:rsid w:val="00183BF2"/>
    <w:rsid w:val="001855FF"/>
    <w:rsid w:val="0018693E"/>
    <w:rsid w:val="001928DD"/>
    <w:rsid w:val="00193BD6"/>
    <w:rsid w:val="00194D70"/>
    <w:rsid w:val="001A1C43"/>
    <w:rsid w:val="001A1E42"/>
    <w:rsid w:val="001A1FB9"/>
    <w:rsid w:val="001A4B91"/>
    <w:rsid w:val="001A4F63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77B4"/>
    <w:rsid w:val="00200BE1"/>
    <w:rsid w:val="002013B3"/>
    <w:rsid w:val="00210971"/>
    <w:rsid w:val="00211E5C"/>
    <w:rsid w:val="00216751"/>
    <w:rsid w:val="00216A5C"/>
    <w:rsid w:val="00216B81"/>
    <w:rsid w:val="00224F30"/>
    <w:rsid w:val="0022651B"/>
    <w:rsid w:val="00227C7B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2097"/>
    <w:rsid w:val="002620B1"/>
    <w:rsid w:val="00264D3C"/>
    <w:rsid w:val="00264EFE"/>
    <w:rsid w:val="00271FC7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6074"/>
    <w:rsid w:val="002A741D"/>
    <w:rsid w:val="002B0CAC"/>
    <w:rsid w:val="002B17F7"/>
    <w:rsid w:val="002B5543"/>
    <w:rsid w:val="002C03BC"/>
    <w:rsid w:val="002C3C5B"/>
    <w:rsid w:val="002C4A04"/>
    <w:rsid w:val="002C6D21"/>
    <w:rsid w:val="002D101F"/>
    <w:rsid w:val="002D24A6"/>
    <w:rsid w:val="002D4827"/>
    <w:rsid w:val="002D508A"/>
    <w:rsid w:val="002D6303"/>
    <w:rsid w:val="002D6E94"/>
    <w:rsid w:val="002D729A"/>
    <w:rsid w:val="002E191B"/>
    <w:rsid w:val="002E4060"/>
    <w:rsid w:val="002E697E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623E5"/>
    <w:rsid w:val="003661B4"/>
    <w:rsid w:val="00371761"/>
    <w:rsid w:val="003746AF"/>
    <w:rsid w:val="003761F9"/>
    <w:rsid w:val="00376BC3"/>
    <w:rsid w:val="003770FD"/>
    <w:rsid w:val="00377C05"/>
    <w:rsid w:val="0038089C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B1E54"/>
    <w:rsid w:val="003B2D6B"/>
    <w:rsid w:val="003B6D65"/>
    <w:rsid w:val="003C38C5"/>
    <w:rsid w:val="003C4D7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4030"/>
    <w:rsid w:val="003F4646"/>
    <w:rsid w:val="003F4AE1"/>
    <w:rsid w:val="003F71EB"/>
    <w:rsid w:val="00406EF4"/>
    <w:rsid w:val="00414975"/>
    <w:rsid w:val="0041566A"/>
    <w:rsid w:val="00417187"/>
    <w:rsid w:val="00425E43"/>
    <w:rsid w:val="00427D7E"/>
    <w:rsid w:val="00431462"/>
    <w:rsid w:val="00433061"/>
    <w:rsid w:val="004408FD"/>
    <w:rsid w:val="00447439"/>
    <w:rsid w:val="00450229"/>
    <w:rsid w:val="00455324"/>
    <w:rsid w:val="00456C5F"/>
    <w:rsid w:val="004573CF"/>
    <w:rsid w:val="004619FC"/>
    <w:rsid w:val="00463793"/>
    <w:rsid w:val="00464D41"/>
    <w:rsid w:val="00465117"/>
    <w:rsid w:val="004651DA"/>
    <w:rsid w:val="00466B5D"/>
    <w:rsid w:val="00471E5F"/>
    <w:rsid w:val="00473A0A"/>
    <w:rsid w:val="0047619E"/>
    <w:rsid w:val="00477FAF"/>
    <w:rsid w:val="00480CCC"/>
    <w:rsid w:val="00481609"/>
    <w:rsid w:val="00482DBA"/>
    <w:rsid w:val="004830A8"/>
    <w:rsid w:val="00483E3E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660"/>
    <w:rsid w:val="004C47DB"/>
    <w:rsid w:val="004C6C70"/>
    <w:rsid w:val="004D3BE8"/>
    <w:rsid w:val="004D4492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D3989"/>
    <w:rsid w:val="005D3BBC"/>
    <w:rsid w:val="005D6D2D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0D8B"/>
    <w:rsid w:val="00631CBC"/>
    <w:rsid w:val="00632C79"/>
    <w:rsid w:val="006357DE"/>
    <w:rsid w:val="00642424"/>
    <w:rsid w:val="006441C6"/>
    <w:rsid w:val="006460E4"/>
    <w:rsid w:val="00646195"/>
    <w:rsid w:val="00653088"/>
    <w:rsid w:val="00662606"/>
    <w:rsid w:val="00670769"/>
    <w:rsid w:val="00674B7C"/>
    <w:rsid w:val="006778E9"/>
    <w:rsid w:val="00677DA0"/>
    <w:rsid w:val="00680D59"/>
    <w:rsid w:val="00680FD1"/>
    <w:rsid w:val="006832EA"/>
    <w:rsid w:val="00693181"/>
    <w:rsid w:val="00696E7B"/>
    <w:rsid w:val="006A3DF1"/>
    <w:rsid w:val="006A4F78"/>
    <w:rsid w:val="006A5471"/>
    <w:rsid w:val="006B2CAF"/>
    <w:rsid w:val="006B3B40"/>
    <w:rsid w:val="006B3DC1"/>
    <w:rsid w:val="006B50B9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7714"/>
    <w:rsid w:val="007003B9"/>
    <w:rsid w:val="00705210"/>
    <w:rsid w:val="00705A3B"/>
    <w:rsid w:val="00706B1A"/>
    <w:rsid w:val="00712712"/>
    <w:rsid w:val="00713281"/>
    <w:rsid w:val="00715108"/>
    <w:rsid w:val="0072422D"/>
    <w:rsid w:val="007242F1"/>
    <w:rsid w:val="0072516A"/>
    <w:rsid w:val="00726FD3"/>
    <w:rsid w:val="007276BD"/>
    <w:rsid w:val="00727D93"/>
    <w:rsid w:val="00732181"/>
    <w:rsid w:val="00734194"/>
    <w:rsid w:val="0073680C"/>
    <w:rsid w:val="00736AB4"/>
    <w:rsid w:val="00736BF2"/>
    <w:rsid w:val="007438F6"/>
    <w:rsid w:val="0074477B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A0AE8"/>
    <w:rsid w:val="007A6D5D"/>
    <w:rsid w:val="007B077B"/>
    <w:rsid w:val="007B127E"/>
    <w:rsid w:val="007B5CF7"/>
    <w:rsid w:val="007B6925"/>
    <w:rsid w:val="007C2EB5"/>
    <w:rsid w:val="007C45FF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3748"/>
    <w:rsid w:val="008147B3"/>
    <w:rsid w:val="00815C87"/>
    <w:rsid w:val="00815D40"/>
    <w:rsid w:val="00817F80"/>
    <w:rsid w:val="008224FE"/>
    <w:rsid w:val="008238A6"/>
    <w:rsid w:val="00823F3E"/>
    <w:rsid w:val="008246C8"/>
    <w:rsid w:val="00830582"/>
    <w:rsid w:val="00836107"/>
    <w:rsid w:val="00840E8D"/>
    <w:rsid w:val="00845116"/>
    <w:rsid w:val="0085075A"/>
    <w:rsid w:val="00850D16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70E90"/>
    <w:rsid w:val="008729FF"/>
    <w:rsid w:val="00873E11"/>
    <w:rsid w:val="00881950"/>
    <w:rsid w:val="008841FA"/>
    <w:rsid w:val="0088483B"/>
    <w:rsid w:val="00886D45"/>
    <w:rsid w:val="00887CCE"/>
    <w:rsid w:val="00890179"/>
    <w:rsid w:val="0089258D"/>
    <w:rsid w:val="00892CC1"/>
    <w:rsid w:val="00892F26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3EE4"/>
    <w:rsid w:val="008E45A0"/>
    <w:rsid w:val="008E54A7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005C"/>
    <w:rsid w:val="0091259C"/>
    <w:rsid w:val="00914A15"/>
    <w:rsid w:val="00915D08"/>
    <w:rsid w:val="00917346"/>
    <w:rsid w:val="009208F9"/>
    <w:rsid w:val="00922D43"/>
    <w:rsid w:val="0092334B"/>
    <w:rsid w:val="009252FF"/>
    <w:rsid w:val="00925DF1"/>
    <w:rsid w:val="00932302"/>
    <w:rsid w:val="00935F25"/>
    <w:rsid w:val="00936B10"/>
    <w:rsid w:val="00937512"/>
    <w:rsid w:val="00940B4A"/>
    <w:rsid w:val="00940DEB"/>
    <w:rsid w:val="00941C68"/>
    <w:rsid w:val="0094209C"/>
    <w:rsid w:val="00942908"/>
    <w:rsid w:val="00943CA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EE1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6DF3"/>
    <w:rsid w:val="00A41DFA"/>
    <w:rsid w:val="00A50281"/>
    <w:rsid w:val="00A52A07"/>
    <w:rsid w:val="00A559FB"/>
    <w:rsid w:val="00A60649"/>
    <w:rsid w:val="00A612ED"/>
    <w:rsid w:val="00A62C05"/>
    <w:rsid w:val="00A63399"/>
    <w:rsid w:val="00A639C2"/>
    <w:rsid w:val="00A64E02"/>
    <w:rsid w:val="00A65067"/>
    <w:rsid w:val="00A65BBE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90420"/>
    <w:rsid w:val="00A91952"/>
    <w:rsid w:val="00A9480D"/>
    <w:rsid w:val="00AA18F8"/>
    <w:rsid w:val="00AA65AE"/>
    <w:rsid w:val="00AB0DCD"/>
    <w:rsid w:val="00AB3353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50C5"/>
    <w:rsid w:val="00B3543A"/>
    <w:rsid w:val="00B365BE"/>
    <w:rsid w:val="00B37CCB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2873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622"/>
    <w:rsid w:val="00BA7E4A"/>
    <w:rsid w:val="00BB05DA"/>
    <w:rsid w:val="00BB1016"/>
    <w:rsid w:val="00BC1CE5"/>
    <w:rsid w:val="00BC35FC"/>
    <w:rsid w:val="00BC45F1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30F6"/>
    <w:rsid w:val="00C252A8"/>
    <w:rsid w:val="00C3058E"/>
    <w:rsid w:val="00C358E9"/>
    <w:rsid w:val="00C35FDB"/>
    <w:rsid w:val="00C3619C"/>
    <w:rsid w:val="00C4141C"/>
    <w:rsid w:val="00C45B16"/>
    <w:rsid w:val="00C50EC0"/>
    <w:rsid w:val="00C51773"/>
    <w:rsid w:val="00C517BC"/>
    <w:rsid w:val="00C5232C"/>
    <w:rsid w:val="00C54B80"/>
    <w:rsid w:val="00C55B51"/>
    <w:rsid w:val="00C57A41"/>
    <w:rsid w:val="00C6535D"/>
    <w:rsid w:val="00C719E4"/>
    <w:rsid w:val="00C75B00"/>
    <w:rsid w:val="00C75E3C"/>
    <w:rsid w:val="00C75EA0"/>
    <w:rsid w:val="00C77FA1"/>
    <w:rsid w:val="00C81111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9C5"/>
    <w:rsid w:val="00CD654C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2EEB"/>
    <w:rsid w:val="00D11B27"/>
    <w:rsid w:val="00D1494C"/>
    <w:rsid w:val="00D169CA"/>
    <w:rsid w:val="00D211B7"/>
    <w:rsid w:val="00D21C52"/>
    <w:rsid w:val="00D24684"/>
    <w:rsid w:val="00D25DE4"/>
    <w:rsid w:val="00D26848"/>
    <w:rsid w:val="00D27D54"/>
    <w:rsid w:val="00D30C5A"/>
    <w:rsid w:val="00D359D3"/>
    <w:rsid w:val="00D35D61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7F41"/>
    <w:rsid w:val="00D60434"/>
    <w:rsid w:val="00D67A98"/>
    <w:rsid w:val="00D716BA"/>
    <w:rsid w:val="00D76FFB"/>
    <w:rsid w:val="00D77EDD"/>
    <w:rsid w:val="00D818C4"/>
    <w:rsid w:val="00D81EDD"/>
    <w:rsid w:val="00D8234C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922"/>
    <w:rsid w:val="00E17F8C"/>
    <w:rsid w:val="00E20478"/>
    <w:rsid w:val="00E21D19"/>
    <w:rsid w:val="00E26D1D"/>
    <w:rsid w:val="00E279E8"/>
    <w:rsid w:val="00E27FD3"/>
    <w:rsid w:val="00E32327"/>
    <w:rsid w:val="00E325C8"/>
    <w:rsid w:val="00E361C8"/>
    <w:rsid w:val="00E40BC1"/>
    <w:rsid w:val="00E4523C"/>
    <w:rsid w:val="00E51C47"/>
    <w:rsid w:val="00E522BE"/>
    <w:rsid w:val="00E52397"/>
    <w:rsid w:val="00E55AAB"/>
    <w:rsid w:val="00E572FE"/>
    <w:rsid w:val="00E60E00"/>
    <w:rsid w:val="00E6695F"/>
    <w:rsid w:val="00E67FF7"/>
    <w:rsid w:val="00E7640A"/>
    <w:rsid w:val="00E77F71"/>
    <w:rsid w:val="00E84C5E"/>
    <w:rsid w:val="00E862C9"/>
    <w:rsid w:val="00E92EDF"/>
    <w:rsid w:val="00E92F31"/>
    <w:rsid w:val="00E93C68"/>
    <w:rsid w:val="00E950C9"/>
    <w:rsid w:val="00E95C59"/>
    <w:rsid w:val="00EA2C5D"/>
    <w:rsid w:val="00EA6ED3"/>
    <w:rsid w:val="00EA7F20"/>
    <w:rsid w:val="00EB1823"/>
    <w:rsid w:val="00EB26D8"/>
    <w:rsid w:val="00EC0BF5"/>
    <w:rsid w:val="00EC10D1"/>
    <w:rsid w:val="00EC1F54"/>
    <w:rsid w:val="00EC5458"/>
    <w:rsid w:val="00ED1FD4"/>
    <w:rsid w:val="00ED38C7"/>
    <w:rsid w:val="00ED560E"/>
    <w:rsid w:val="00EE1B94"/>
    <w:rsid w:val="00EE285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68F1"/>
    <w:rsid w:val="00F4777B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596C"/>
    <w:rsid w:val="00FA25EC"/>
    <w:rsid w:val="00FA3228"/>
    <w:rsid w:val="00FA3CC7"/>
    <w:rsid w:val="00FA55C1"/>
    <w:rsid w:val="00FA6FFC"/>
    <w:rsid w:val="00FB416D"/>
    <w:rsid w:val="00FB46B8"/>
    <w:rsid w:val="00FC0DEA"/>
    <w:rsid w:val="00FC1C72"/>
    <w:rsid w:val="00FC2679"/>
    <w:rsid w:val="00FC31C3"/>
    <w:rsid w:val="00FC3CB5"/>
    <w:rsid w:val="00FC6723"/>
    <w:rsid w:val="00FC69CE"/>
    <w:rsid w:val="00FD0F9C"/>
    <w:rsid w:val="00FD2BD1"/>
    <w:rsid w:val="00FD3383"/>
    <w:rsid w:val="00FD5D23"/>
    <w:rsid w:val="00FD64C1"/>
    <w:rsid w:val="00FD6A52"/>
    <w:rsid w:val="00FD6D09"/>
    <w:rsid w:val="00FD75C7"/>
    <w:rsid w:val="00FE069A"/>
    <w:rsid w:val="00FE399B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EA6BDC-D709-42A1-AF6A-C8F7D03D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2</cp:revision>
  <dcterms:created xsi:type="dcterms:W3CDTF">2024-05-27T08:03:00Z</dcterms:created>
  <dcterms:modified xsi:type="dcterms:W3CDTF">2024-05-27T08:03:00Z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